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1912A" w14:textId="77777777" w:rsidR="000E47FA" w:rsidRDefault="00000000">
      <w:pPr>
        <w:pStyle w:val="Titre1"/>
      </w:pPr>
      <w:r>
        <w:t>Dossier de Présentation du Projet – BAAK</w:t>
      </w:r>
    </w:p>
    <w:p w14:paraId="2E4AA451" w14:textId="77777777" w:rsidR="000E47FA" w:rsidRDefault="00000000">
      <w:pPr>
        <w:pStyle w:val="Titre2"/>
      </w:pPr>
      <w:r>
        <w:t>1. Résumé du projet</w:t>
      </w:r>
    </w:p>
    <w:p w14:paraId="008E89C7" w14:textId="77777777" w:rsidR="000E47FA" w:rsidRDefault="00000000">
      <w:r>
        <w:t xml:space="preserve">BAAK est une solution numérique et logistique conçue pour moderniser la gestion des déchets dans les grandes villes africaines, à commencer par Kinshasa. Face à l’inefficacité des méthodes actuelles de collecte et à l’impact environnemental croissant, BAAK propose un système intégré basé sur une application mobile, des équipements intelligents et un service de collecte structuré. Ce projet s’appuie sur les technologies de géolocalisation, d’intelligence artificielle et de data visualisation pour offrir un service efficace, transparent et respectueux de l’environnement. Il vise à responsabiliser les citoyens, à renforcer la collaboration avec les municipalités et à créer de nouveaux </w:t>
      </w:r>
      <w:proofErr w:type="spellStart"/>
      <w:r>
        <w:t>emplois</w:t>
      </w:r>
      <w:proofErr w:type="spellEnd"/>
      <w:r>
        <w:t xml:space="preserve"> dans </w:t>
      </w:r>
      <w:proofErr w:type="spellStart"/>
      <w:r>
        <w:t>l’économie</w:t>
      </w:r>
      <w:proofErr w:type="spellEnd"/>
      <w:r>
        <w:t xml:space="preserve"> verte.</w:t>
      </w:r>
    </w:p>
    <w:p w14:paraId="63FE4090" w14:textId="77777777" w:rsidR="00410906" w:rsidRDefault="00410906"/>
    <w:p w14:paraId="0FC8064B" w14:textId="77777777" w:rsidR="00410906" w:rsidRDefault="00410906"/>
    <w:p w14:paraId="774847CE" w14:textId="77777777" w:rsidR="000E47FA" w:rsidRDefault="00000000">
      <w:pPr>
        <w:pStyle w:val="Titre2"/>
      </w:pPr>
      <w:r>
        <w:t>2. Analyse de marché</w:t>
      </w:r>
    </w:p>
    <w:p w14:paraId="5C8FBB4D" w14:textId="77777777" w:rsidR="00410906" w:rsidRDefault="00410906"/>
    <w:p w14:paraId="500C62ED" w14:textId="71198CBD" w:rsidR="00B65F9C" w:rsidRDefault="00410906" w:rsidP="00B65F9C">
      <w:r w:rsidRPr="00410906">
        <w:t xml:space="preserve">Le </w:t>
      </w:r>
      <w:proofErr w:type="spellStart"/>
      <w:r w:rsidRPr="00410906">
        <w:t>marché</w:t>
      </w:r>
      <w:proofErr w:type="spellEnd"/>
      <w:r w:rsidRPr="00410906">
        <w:t xml:space="preserve"> de Baak </w:t>
      </w:r>
      <w:proofErr w:type="spellStart"/>
      <w:r w:rsidRPr="00410906">
        <w:t>est</w:t>
      </w:r>
      <w:proofErr w:type="spellEnd"/>
      <w:r w:rsidRPr="00410906">
        <w:t xml:space="preserve"> </w:t>
      </w:r>
      <w:proofErr w:type="spellStart"/>
      <w:r w:rsidRPr="00410906">
        <w:t>composé</w:t>
      </w:r>
      <w:proofErr w:type="spellEnd"/>
      <w:r w:rsidRPr="00410906">
        <w:t xml:space="preserve"> de </w:t>
      </w:r>
      <w:proofErr w:type="spellStart"/>
      <w:r w:rsidRPr="00410906">
        <w:t>plusieur</w:t>
      </w:r>
      <w:r>
        <w:t>s</w:t>
      </w:r>
      <w:proofErr w:type="spellEnd"/>
      <w:r w:rsidRPr="00410906">
        <w:t xml:space="preserve"> </w:t>
      </w:r>
      <w:r w:rsidRPr="00410906">
        <w:rPr>
          <w:b/>
          <w:bCs/>
        </w:rPr>
        <w:t xml:space="preserve">segments </w:t>
      </w:r>
      <w:proofErr w:type="spellStart"/>
      <w:r w:rsidRPr="00410906">
        <w:rPr>
          <w:b/>
          <w:bCs/>
        </w:rPr>
        <w:t>stratégiques</w:t>
      </w:r>
      <w:proofErr w:type="spellEnd"/>
      <w:r w:rsidRPr="00410906">
        <w:t xml:space="preserve">, chacun </w:t>
      </w:r>
      <w:proofErr w:type="spellStart"/>
      <w:r w:rsidRPr="00410906">
        <w:t>ayant</w:t>
      </w:r>
      <w:proofErr w:type="spellEnd"/>
      <w:r w:rsidRPr="00410906">
        <w:t xml:space="preserve"> </w:t>
      </w:r>
      <w:proofErr w:type="spellStart"/>
      <w:r w:rsidRPr="00410906">
        <w:t>ses</w:t>
      </w:r>
      <w:proofErr w:type="spellEnd"/>
      <w:r w:rsidRPr="00410906">
        <w:t xml:space="preserve"> </w:t>
      </w:r>
      <w:proofErr w:type="spellStart"/>
      <w:r w:rsidRPr="00410906">
        <w:t>besoins</w:t>
      </w:r>
      <w:proofErr w:type="spellEnd"/>
      <w:r w:rsidRPr="00410906">
        <w:t xml:space="preserve"> </w:t>
      </w:r>
      <w:proofErr w:type="spellStart"/>
      <w:r w:rsidRPr="00410906">
        <w:t>spécifiques</w:t>
      </w:r>
      <w:proofErr w:type="spellEnd"/>
      <w:r w:rsidRPr="00410906">
        <w:t xml:space="preserve"> </w:t>
      </w:r>
      <w:proofErr w:type="spellStart"/>
      <w:r w:rsidRPr="00410906">
        <w:t>en</w:t>
      </w:r>
      <w:proofErr w:type="spellEnd"/>
      <w:r w:rsidRPr="00410906">
        <w:t xml:space="preserve"> matière de gestion des </w:t>
      </w:r>
      <w:proofErr w:type="spellStart"/>
      <w:r w:rsidRPr="00410906">
        <w:t>déchets</w:t>
      </w:r>
      <w:proofErr w:type="spellEnd"/>
      <w:r w:rsidRPr="00410906">
        <w:t>.</w:t>
      </w:r>
      <w:r w:rsidR="00000000">
        <w:t xml:space="preserve">  </w:t>
      </w:r>
    </w:p>
    <w:tbl>
      <w:tblPr>
        <w:tblStyle w:val="Tableausimple1"/>
        <w:tblW w:w="11199"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910"/>
        <w:gridCol w:w="4170"/>
      </w:tblGrid>
      <w:tr w:rsidR="00410906" w:rsidRPr="00410906" w14:paraId="5787EAC4" w14:textId="77777777" w:rsidTr="0041090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hideMark/>
          </w:tcPr>
          <w:p w14:paraId="7AA1804B" w14:textId="77777777" w:rsidR="00410906" w:rsidRPr="00410906" w:rsidRDefault="00410906" w:rsidP="00574EBC">
            <w:pPr>
              <w:jc w:val="center"/>
              <w:rPr>
                <w:rFonts w:asciiTheme="majorHAnsi" w:eastAsia="Times New Roman" w:hAnsiTheme="majorHAnsi" w:cstheme="majorHAnsi"/>
                <w:sz w:val="28"/>
                <w:szCs w:val="28"/>
                <w:lang w:val="fr-FR" w:eastAsia="fr-FR"/>
              </w:rPr>
            </w:pPr>
            <w:r w:rsidRPr="00410906">
              <w:rPr>
                <w:rFonts w:asciiTheme="majorHAnsi" w:eastAsia="Times New Roman" w:hAnsiTheme="majorHAnsi" w:cstheme="majorHAnsi"/>
                <w:sz w:val="28"/>
                <w:szCs w:val="28"/>
                <w:lang w:val="fr-FR" w:eastAsia="fr-FR"/>
              </w:rPr>
              <w:t>Segment</w:t>
            </w:r>
          </w:p>
        </w:tc>
        <w:tc>
          <w:tcPr>
            <w:tcW w:w="3910" w:type="dxa"/>
            <w:hideMark/>
          </w:tcPr>
          <w:p w14:paraId="20C3BC2D" w14:textId="77777777" w:rsidR="00410906" w:rsidRPr="00410906" w:rsidRDefault="00410906" w:rsidP="00574EBC">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sz w:val="28"/>
                <w:szCs w:val="28"/>
                <w:lang w:val="fr-FR" w:eastAsia="fr-FR"/>
              </w:rPr>
            </w:pPr>
            <w:r w:rsidRPr="00410906">
              <w:rPr>
                <w:rFonts w:asciiTheme="majorHAnsi" w:eastAsia="Times New Roman" w:hAnsiTheme="majorHAnsi" w:cstheme="majorHAnsi"/>
                <w:sz w:val="28"/>
                <w:szCs w:val="28"/>
                <w:lang w:val="fr-FR" w:eastAsia="fr-FR"/>
              </w:rPr>
              <w:t>Besoin principal</w:t>
            </w:r>
          </w:p>
        </w:tc>
        <w:tc>
          <w:tcPr>
            <w:tcW w:w="4170" w:type="dxa"/>
            <w:hideMark/>
          </w:tcPr>
          <w:p w14:paraId="1016D8CD" w14:textId="77777777" w:rsidR="00410906" w:rsidRPr="00410906" w:rsidRDefault="00410906" w:rsidP="00574EBC">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sz w:val="28"/>
                <w:szCs w:val="28"/>
                <w:lang w:val="fr-FR" w:eastAsia="fr-FR"/>
              </w:rPr>
            </w:pPr>
            <w:r w:rsidRPr="00410906">
              <w:rPr>
                <w:rFonts w:asciiTheme="majorHAnsi" w:eastAsia="Times New Roman" w:hAnsiTheme="majorHAnsi" w:cstheme="majorHAnsi"/>
                <w:sz w:val="28"/>
                <w:szCs w:val="28"/>
                <w:lang w:val="fr-FR" w:eastAsia="fr-FR"/>
              </w:rPr>
              <w:t>Solution proposée par Baak</w:t>
            </w:r>
          </w:p>
        </w:tc>
      </w:tr>
      <w:tr w:rsidR="00410906" w:rsidRPr="00410906" w14:paraId="5E08BBA9" w14:textId="77777777" w:rsidTr="004109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hideMark/>
          </w:tcPr>
          <w:p w14:paraId="1446472F" w14:textId="537A2F68" w:rsidR="00410906" w:rsidRPr="00410906" w:rsidRDefault="00410906" w:rsidP="00574EBC">
            <w:pPr>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 xml:space="preserve">Ménages urbains </w:t>
            </w:r>
          </w:p>
        </w:tc>
        <w:tc>
          <w:tcPr>
            <w:tcW w:w="3910" w:type="dxa"/>
            <w:hideMark/>
          </w:tcPr>
          <w:p w14:paraId="672591B7" w14:textId="77777777" w:rsidR="00410906" w:rsidRPr="00410906" w:rsidRDefault="00410906" w:rsidP="00574EBC">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Service de collecte fiable, propre, abordable</w:t>
            </w:r>
          </w:p>
        </w:tc>
        <w:tc>
          <w:tcPr>
            <w:tcW w:w="4170" w:type="dxa"/>
            <w:hideMark/>
          </w:tcPr>
          <w:p w14:paraId="275409CD" w14:textId="77777777" w:rsidR="00410906" w:rsidRPr="00410906" w:rsidRDefault="00410906" w:rsidP="00574EBC">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Abonnement via mobile, ramassage programmé</w:t>
            </w:r>
          </w:p>
        </w:tc>
      </w:tr>
      <w:tr w:rsidR="00410906" w:rsidRPr="00410906" w14:paraId="7856D7EC" w14:textId="77777777" w:rsidTr="00410906">
        <w:tc>
          <w:tcPr>
            <w:cnfStyle w:val="001000000000" w:firstRow="0" w:lastRow="0" w:firstColumn="1" w:lastColumn="0" w:oddVBand="0" w:evenVBand="0" w:oddHBand="0" w:evenHBand="0" w:firstRowFirstColumn="0" w:firstRowLastColumn="0" w:lastRowFirstColumn="0" w:lastRowLastColumn="0"/>
            <w:tcW w:w="3119" w:type="dxa"/>
            <w:hideMark/>
          </w:tcPr>
          <w:p w14:paraId="10143975" w14:textId="77777777" w:rsidR="00410906" w:rsidRPr="00410906" w:rsidRDefault="00410906" w:rsidP="00574EBC">
            <w:pPr>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Entreprises et commerces</w:t>
            </w:r>
          </w:p>
        </w:tc>
        <w:tc>
          <w:tcPr>
            <w:tcW w:w="3910" w:type="dxa"/>
            <w:hideMark/>
          </w:tcPr>
          <w:p w14:paraId="72ED0907" w14:textId="77777777" w:rsidR="00410906" w:rsidRPr="00410906" w:rsidRDefault="00410906" w:rsidP="00574EBC">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Collecte régulière, facturation claire</w:t>
            </w:r>
          </w:p>
        </w:tc>
        <w:tc>
          <w:tcPr>
            <w:tcW w:w="4170" w:type="dxa"/>
            <w:hideMark/>
          </w:tcPr>
          <w:p w14:paraId="0A805558" w14:textId="77777777" w:rsidR="00410906" w:rsidRPr="00410906" w:rsidRDefault="00410906" w:rsidP="00574EBC">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 xml:space="preserve">Services B2B, alertes de remplissage, </w:t>
            </w:r>
            <w:proofErr w:type="spellStart"/>
            <w:r w:rsidRPr="00410906">
              <w:rPr>
                <w:rFonts w:asciiTheme="majorHAnsi" w:eastAsia="Times New Roman" w:hAnsiTheme="majorHAnsi" w:cstheme="majorHAnsi"/>
                <w:lang w:val="fr-FR" w:eastAsia="fr-FR"/>
              </w:rPr>
              <w:t>reporting</w:t>
            </w:r>
            <w:proofErr w:type="spellEnd"/>
          </w:p>
        </w:tc>
      </w:tr>
      <w:tr w:rsidR="00410906" w:rsidRPr="00410906" w14:paraId="575C1D7D" w14:textId="77777777" w:rsidTr="004109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hideMark/>
          </w:tcPr>
          <w:p w14:paraId="36A67976" w14:textId="77777777" w:rsidR="00410906" w:rsidRPr="00410906" w:rsidRDefault="00410906" w:rsidP="00574EBC">
            <w:pPr>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Écoles, hôpitaux, institutions</w:t>
            </w:r>
          </w:p>
        </w:tc>
        <w:tc>
          <w:tcPr>
            <w:tcW w:w="3910" w:type="dxa"/>
            <w:hideMark/>
          </w:tcPr>
          <w:p w14:paraId="2B8E801B" w14:textId="77777777" w:rsidR="00410906" w:rsidRPr="00410906" w:rsidRDefault="00410906" w:rsidP="00574EBC">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Gestion réglementée, santé publique</w:t>
            </w:r>
          </w:p>
        </w:tc>
        <w:tc>
          <w:tcPr>
            <w:tcW w:w="4170" w:type="dxa"/>
            <w:hideMark/>
          </w:tcPr>
          <w:p w14:paraId="14D5564A" w14:textId="77777777" w:rsidR="00410906" w:rsidRPr="00410906" w:rsidRDefault="00410906" w:rsidP="00574EBC">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Collecte dédiée, traçabilité, tri sélectif</w:t>
            </w:r>
          </w:p>
        </w:tc>
      </w:tr>
      <w:tr w:rsidR="00410906" w:rsidRPr="00410906" w14:paraId="208163DE" w14:textId="77777777" w:rsidTr="00410906">
        <w:tc>
          <w:tcPr>
            <w:cnfStyle w:val="001000000000" w:firstRow="0" w:lastRow="0" w:firstColumn="1" w:lastColumn="0" w:oddVBand="0" w:evenVBand="0" w:oddHBand="0" w:evenHBand="0" w:firstRowFirstColumn="0" w:firstRowLastColumn="0" w:lastRowFirstColumn="0" w:lastRowLastColumn="0"/>
            <w:tcW w:w="3119" w:type="dxa"/>
            <w:hideMark/>
          </w:tcPr>
          <w:p w14:paraId="03E41EA1" w14:textId="77777777" w:rsidR="00410906" w:rsidRPr="00410906" w:rsidRDefault="00410906" w:rsidP="00574EBC">
            <w:pPr>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Municipalités</w:t>
            </w:r>
          </w:p>
        </w:tc>
        <w:tc>
          <w:tcPr>
            <w:tcW w:w="3910" w:type="dxa"/>
            <w:hideMark/>
          </w:tcPr>
          <w:p w14:paraId="6177AE46" w14:textId="77777777" w:rsidR="00410906" w:rsidRPr="00410906" w:rsidRDefault="00410906" w:rsidP="00574EBC">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Suivi des déchets, planification des ressources</w:t>
            </w:r>
          </w:p>
        </w:tc>
        <w:tc>
          <w:tcPr>
            <w:tcW w:w="4170" w:type="dxa"/>
            <w:hideMark/>
          </w:tcPr>
          <w:p w14:paraId="47659E94" w14:textId="77777777" w:rsidR="00410906" w:rsidRPr="00410906" w:rsidRDefault="00410906" w:rsidP="00574EBC">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Tableau de bord de gestion, données géolocalisées</w:t>
            </w:r>
          </w:p>
        </w:tc>
      </w:tr>
      <w:tr w:rsidR="00410906" w:rsidRPr="00410906" w14:paraId="684AC945" w14:textId="77777777" w:rsidTr="004109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hideMark/>
          </w:tcPr>
          <w:p w14:paraId="1EE0F5CC" w14:textId="77777777" w:rsidR="00410906" w:rsidRPr="00410906" w:rsidRDefault="00410906" w:rsidP="00574EBC">
            <w:pPr>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Recycleurs &amp; acteurs informels</w:t>
            </w:r>
          </w:p>
        </w:tc>
        <w:tc>
          <w:tcPr>
            <w:tcW w:w="3910" w:type="dxa"/>
            <w:hideMark/>
          </w:tcPr>
          <w:p w14:paraId="374244CA" w14:textId="77777777" w:rsidR="00410906" w:rsidRPr="00410906" w:rsidRDefault="00410906" w:rsidP="00574EBC">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Accès à des déchets triés et valorisables</w:t>
            </w:r>
          </w:p>
        </w:tc>
        <w:tc>
          <w:tcPr>
            <w:tcW w:w="4170" w:type="dxa"/>
            <w:hideMark/>
          </w:tcPr>
          <w:p w14:paraId="0455BD46" w14:textId="77777777" w:rsidR="00410906" w:rsidRPr="00410906" w:rsidRDefault="00410906" w:rsidP="00574EBC">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Partenariat avec Baak pour le tri et la revente</w:t>
            </w:r>
          </w:p>
        </w:tc>
      </w:tr>
      <w:tr w:rsidR="00410906" w:rsidRPr="00410906" w14:paraId="14A1C957" w14:textId="77777777" w:rsidTr="00410906">
        <w:tc>
          <w:tcPr>
            <w:cnfStyle w:val="001000000000" w:firstRow="0" w:lastRow="0" w:firstColumn="1" w:lastColumn="0" w:oddVBand="0" w:evenVBand="0" w:oddHBand="0" w:evenHBand="0" w:firstRowFirstColumn="0" w:firstRowLastColumn="0" w:lastRowFirstColumn="0" w:lastRowLastColumn="0"/>
            <w:tcW w:w="3119" w:type="dxa"/>
            <w:hideMark/>
          </w:tcPr>
          <w:p w14:paraId="181847AB" w14:textId="77777777" w:rsidR="00410906" w:rsidRPr="00410906" w:rsidRDefault="00410906" w:rsidP="00574EBC">
            <w:pPr>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ONG/environnementalistes</w:t>
            </w:r>
          </w:p>
        </w:tc>
        <w:tc>
          <w:tcPr>
            <w:tcW w:w="3910" w:type="dxa"/>
            <w:hideMark/>
          </w:tcPr>
          <w:p w14:paraId="7682184D" w14:textId="77777777" w:rsidR="00410906" w:rsidRPr="00410906" w:rsidRDefault="00410906" w:rsidP="00574EBC">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Appui aux initiatives durables</w:t>
            </w:r>
          </w:p>
        </w:tc>
        <w:tc>
          <w:tcPr>
            <w:tcW w:w="4170" w:type="dxa"/>
            <w:hideMark/>
          </w:tcPr>
          <w:p w14:paraId="77EB301D" w14:textId="77777777" w:rsidR="00410906" w:rsidRPr="00410906" w:rsidRDefault="00410906" w:rsidP="00574EBC">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lang w:val="fr-FR" w:eastAsia="fr-FR"/>
              </w:rPr>
            </w:pPr>
            <w:r w:rsidRPr="00410906">
              <w:rPr>
                <w:rFonts w:asciiTheme="majorHAnsi" w:eastAsia="Times New Roman" w:hAnsiTheme="majorHAnsi" w:cstheme="majorHAnsi"/>
                <w:lang w:val="fr-FR" w:eastAsia="fr-FR"/>
              </w:rPr>
              <w:t>Données, collaboration pour sensibilisation</w:t>
            </w:r>
          </w:p>
        </w:tc>
      </w:tr>
    </w:tbl>
    <w:p w14:paraId="2BDDE4DB" w14:textId="77777777" w:rsidR="00410906" w:rsidRDefault="00410906" w:rsidP="00B65F9C"/>
    <w:p w14:paraId="6247E143" w14:textId="77777777" w:rsidR="00410906" w:rsidRDefault="00410906" w:rsidP="00B65F9C"/>
    <w:p w14:paraId="7DFF63A3" w14:textId="35A8FDA1" w:rsidR="004D2C1D" w:rsidRPr="004D2C1D" w:rsidRDefault="004D2C1D" w:rsidP="004D2C1D">
      <w:pPr>
        <w:rPr>
          <w:lang w:val="fr-FR"/>
        </w:rPr>
      </w:pPr>
      <w:r w:rsidRPr="004D2C1D">
        <w:rPr>
          <w:lang w:val="fr-FR"/>
        </w:rPr>
        <w:t xml:space="preserve">Le marché de la gestion des déchets urbains en Afrique est estimé à </w:t>
      </w:r>
      <w:r w:rsidRPr="004D2C1D">
        <w:rPr>
          <w:b/>
          <w:bCs/>
          <w:lang w:val="fr-FR"/>
        </w:rPr>
        <w:t>+8 milliards $</w:t>
      </w:r>
      <w:r w:rsidRPr="004D2C1D">
        <w:rPr>
          <w:lang w:val="fr-FR"/>
        </w:rPr>
        <w:t xml:space="preserve"> d’ici 20</w:t>
      </w:r>
      <w:r>
        <w:rPr>
          <w:lang w:val="fr-FR"/>
        </w:rPr>
        <w:t>26</w:t>
      </w:r>
      <w:r w:rsidRPr="004D2C1D">
        <w:rPr>
          <w:lang w:val="fr-FR"/>
        </w:rPr>
        <w:t xml:space="preserve">. À Kinshasa, avec une population de </w:t>
      </w:r>
      <w:r>
        <w:rPr>
          <w:lang w:val="fr-FR"/>
        </w:rPr>
        <w:t>+</w:t>
      </w:r>
      <w:r w:rsidRPr="004D2C1D">
        <w:rPr>
          <w:b/>
          <w:bCs/>
          <w:lang w:val="fr-FR"/>
        </w:rPr>
        <w:t>17 millions d’habitants</w:t>
      </w:r>
      <w:r w:rsidRPr="004D2C1D">
        <w:rPr>
          <w:lang w:val="fr-FR"/>
        </w:rPr>
        <w:t>, nous visons :</w:t>
      </w:r>
    </w:p>
    <w:p w14:paraId="499E65FE" w14:textId="78F9C7E9" w:rsidR="004D2C1D" w:rsidRPr="004D2C1D" w:rsidRDefault="00A6505B" w:rsidP="004D2C1D">
      <w:pPr>
        <w:numPr>
          <w:ilvl w:val="0"/>
          <w:numId w:val="10"/>
        </w:numPr>
        <w:rPr>
          <w:lang w:val="fr-FR"/>
        </w:rPr>
      </w:pPr>
      <w:r>
        <w:rPr>
          <w:lang w:val="fr-FR"/>
        </w:rPr>
        <w:t>50</w:t>
      </w:r>
      <w:r w:rsidR="004D2C1D" w:rsidRPr="004D2C1D">
        <w:rPr>
          <w:lang w:val="fr-FR"/>
        </w:rPr>
        <w:t xml:space="preserve"> 000 ménages dans 3 ans</w:t>
      </w:r>
    </w:p>
    <w:p w14:paraId="5CBBA2E7" w14:textId="31F299F3" w:rsidR="004D2C1D" w:rsidRPr="004D2C1D" w:rsidRDefault="00A6505B" w:rsidP="004D2C1D">
      <w:pPr>
        <w:numPr>
          <w:ilvl w:val="0"/>
          <w:numId w:val="10"/>
        </w:numPr>
        <w:rPr>
          <w:lang w:val="fr-FR"/>
        </w:rPr>
      </w:pPr>
      <w:r>
        <w:rPr>
          <w:lang w:val="fr-FR"/>
        </w:rPr>
        <w:t>20</w:t>
      </w:r>
      <w:r w:rsidR="004D2C1D" w:rsidRPr="004D2C1D">
        <w:rPr>
          <w:lang w:val="fr-FR"/>
        </w:rPr>
        <w:t xml:space="preserve"> entreprises clientes</w:t>
      </w:r>
    </w:p>
    <w:p w14:paraId="436BA70F" w14:textId="0F0B19D4" w:rsidR="004D2C1D" w:rsidRPr="00A6505B" w:rsidRDefault="004D2C1D" w:rsidP="00B65F9C">
      <w:pPr>
        <w:numPr>
          <w:ilvl w:val="0"/>
          <w:numId w:val="10"/>
        </w:numPr>
        <w:rPr>
          <w:lang w:val="fr-FR"/>
        </w:rPr>
      </w:pPr>
      <w:r w:rsidRPr="004D2C1D">
        <w:rPr>
          <w:lang w:val="fr-FR"/>
        </w:rPr>
        <w:lastRenderedPageBreak/>
        <w:t xml:space="preserve">Un revenu moyen de </w:t>
      </w:r>
      <w:r>
        <w:rPr>
          <w:b/>
          <w:bCs/>
          <w:lang w:val="fr-FR"/>
        </w:rPr>
        <w:t>2,5</w:t>
      </w:r>
      <w:r w:rsidRPr="004D2C1D">
        <w:rPr>
          <w:b/>
          <w:bCs/>
          <w:lang w:val="fr-FR"/>
        </w:rPr>
        <w:t>$/mois/ménage</w:t>
      </w:r>
    </w:p>
    <w:p w14:paraId="439E1B2B" w14:textId="6A0C976E" w:rsidR="00A6505B" w:rsidRPr="00A6505B" w:rsidRDefault="00A6505B" w:rsidP="00A6505B">
      <w:pPr>
        <w:rPr>
          <w:lang w:val="fr-FR"/>
        </w:rPr>
      </w:pPr>
      <w:r>
        <w:rPr>
          <w:lang w:val="fr-FR"/>
        </w:rPr>
        <w:t>Nos estimations sont estimées en se basant sur notre propre sondage fait en février 2025</w:t>
      </w:r>
    </w:p>
    <w:tbl>
      <w:tblPr>
        <w:tblStyle w:val="Tableausimple1"/>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701"/>
        <w:gridCol w:w="1843"/>
        <w:gridCol w:w="1701"/>
      </w:tblGrid>
      <w:tr w:rsidR="004D2C1D" w:rsidRPr="004D2C1D" w14:paraId="2008820E" w14:textId="77777777" w:rsidTr="004D2C1D">
        <w:trPr>
          <w:cnfStyle w:val="100000000000" w:firstRow="1" w:lastRow="0" w:firstColumn="0" w:lastColumn="0" w:oddVBand="0" w:evenVBand="0" w:oddHBand="0"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3402" w:type="dxa"/>
            <w:hideMark/>
          </w:tcPr>
          <w:p w14:paraId="1ECB2978" w14:textId="77777777" w:rsidR="004D2C1D" w:rsidRPr="004D2C1D" w:rsidRDefault="004D2C1D" w:rsidP="004D2C1D">
            <w:pPr>
              <w:jc w:val="center"/>
              <w:rPr>
                <w:rFonts w:asciiTheme="majorHAnsi" w:eastAsia="Times New Roman" w:hAnsiTheme="majorHAnsi" w:cstheme="majorHAnsi"/>
                <w:sz w:val="24"/>
                <w:szCs w:val="24"/>
                <w:lang w:val="fr-FR" w:eastAsia="fr-FR"/>
              </w:rPr>
            </w:pPr>
            <w:r w:rsidRPr="004D2C1D">
              <w:rPr>
                <w:rFonts w:asciiTheme="majorHAnsi" w:eastAsia="Times New Roman" w:hAnsiTheme="majorHAnsi" w:cstheme="majorHAnsi"/>
                <w:sz w:val="24"/>
                <w:szCs w:val="24"/>
                <w:lang w:val="fr-FR" w:eastAsia="fr-FR"/>
              </w:rPr>
              <w:t>Indicateur</w:t>
            </w:r>
          </w:p>
        </w:tc>
        <w:tc>
          <w:tcPr>
            <w:tcW w:w="1701" w:type="dxa"/>
            <w:hideMark/>
          </w:tcPr>
          <w:p w14:paraId="730294E4" w14:textId="77777777" w:rsidR="004D2C1D" w:rsidRPr="004D2C1D" w:rsidRDefault="004D2C1D" w:rsidP="004D2C1D">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fr-FR" w:eastAsia="fr-FR"/>
              </w:rPr>
            </w:pPr>
            <w:r w:rsidRPr="004D2C1D">
              <w:rPr>
                <w:rFonts w:asciiTheme="majorHAnsi" w:eastAsia="Times New Roman" w:hAnsiTheme="majorHAnsi" w:cstheme="majorHAnsi"/>
                <w:sz w:val="24"/>
                <w:szCs w:val="24"/>
                <w:lang w:val="fr-FR" w:eastAsia="fr-FR"/>
              </w:rPr>
              <w:t>Année 1</w:t>
            </w:r>
          </w:p>
        </w:tc>
        <w:tc>
          <w:tcPr>
            <w:tcW w:w="1843" w:type="dxa"/>
            <w:hideMark/>
          </w:tcPr>
          <w:p w14:paraId="4516E6CA" w14:textId="77777777" w:rsidR="004D2C1D" w:rsidRPr="004D2C1D" w:rsidRDefault="004D2C1D" w:rsidP="004D2C1D">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fr-FR" w:eastAsia="fr-FR"/>
              </w:rPr>
            </w:pPr>
            <w:r w:rsidRPr="004D2C1D">
              <w:rPr>
                <w:rFonts w:asciiTheme="majorHAnsi" w:eastAsia="Times New Roman" w:hAnsiTheme="majorHAnsi" w:cstheme="majorHAnsi"/>
                <w:sz w:val="24"/>
                <w:szCs w:val="24"/>
                <w:lang w:val="fr-FR" w:eastAsia="fr-FR"/>
              </w:rPr>
              <w:t>Année 2</w:t>
            </w:r>
          </w:p>
        </w:tc>
        <w:tc>
          <w:tcPr>
            <w:tcW w:w="1701" w:type="dxa"/>
            <w:hideMark/>
          </w:tcPr>
          <w:p w14:paraId="1AA0A5E2" w14:textId="77777777" w:rsidR="004D2C1D" w:rsidRPr="004D2C1D" w:rsidRDefault="004D2C1D" w:rsidP="004D2C1D">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fr-FR" w:eastAsia="fr-FR"/>
              </w:rPr>
            </w:pPr>
            <w:r w:rsidRPr="004D2C1D">
              <w:rPr>
                <w:rFonts w:asciiTheme="majorHAnsi" w:eastAsia="Times New Roman" w:hAnsiTheme="majorHAnsi" w:cstheme="majorHAnsi"/>
                <w:sz w:val="24"/>
                <w:szCs w:val="24"/>
                <w:lang w:val="fr-FR" w:eastAsia="fr-FR"/>
              </w:rPr>
              <w:t>Année 3</w:t>
            </w:r>
          </w:p>
        </w:tc>
      </w:tr>
      <w:tr w:rsidR="004D2C1D" w:rsidRPr="004D2C1D" w14:paraId="20A6EFD3" w14:textId="77777777" w:rsidTr="004D2C1D">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3402" w:type="dxa"/>
            <w:hideMark/>
          </w:tcPr>
          <w:p w14:paraId="01721A59" w14:textId="371E3C98" w:rsidR="004D2C1D" w:rsidRPr="004D2C1D" w:rsidRDefault="004D2C1D" w:rsidP="004D2C1D">
            <w:pPr>
              <w:rPr>
                <w:rFonts w:asciiTheme="majorHAnsi" w:eastAsia="Times New Roman" w:hAnsiTheme="majorHAnsi" w:cstheme="majorHAnsi"/>
                <w:sz w:val="24"/>
                <w:szCs w:val="24"/>
                <w:lang w:val="fr-FR" w:eastAsia="fr-FR"/>
              </w:rPr>
            </w:pPr>
            <w:r w:rsidRPr="004D2C1D">
              <w:rPr>
                <w:rFonts w:asciiTheme="majorHAnsi" w:eastAsia="Times New Roman" w:hAnsiTheme="majorHAnsi" w:cstheme="majorHAnsi"/>
                <w:sz w:val="24"/>
                <w:szCs w:val="24"/>
                <w:lang w:val="fr-FR" w:eastAsia="fr-FR"/>
              </w:rPr>
              <w:t>Ménages abonnés</w:t>
            </w:r>
            <w:r>
              <w:rPr>
                <w:rFonts w:asciiTheme="majorHAnsi" w:eastAsia="Times New Roman" w:hAnsiTheme="majorHAnsi" w:cstheme="majorHAnsi"/>
                <w:sz w:val="24"/>
                <w:szCs w:val="24"/>
                <w:lang w:val="fr-FR" w:eastAsia="fr-FR"/>
              </w:rPr>
              <w:t xml:space="preserve"> </w:t>
            </w:r>
            <w:r w:rsidRPr="004D2C1D">
              <w:rPr>
                <w:rFonts w:asciiTheme="majorHAnsi" w:eastAsia="Times New Roman" w:hAnsiTheme="majorHAnsi" w:cstheme="majorHAnsi"/>
                <w:sz w:val="24"/>
                <w:szCs w:val="24"/>
                <w:lang w:val="fr-FR" w:eastAsia="fr-FR"/>
              </w:rPr>
              <w:t>(mois)</w:t>
            </w:r>
          </w:p>
        </w:tc>
        <w:tc>
          <w:tcPr>
            <w:tcW w:w="1701" w:type="dxa"/>
            <w:hideMark/>
          </w:tcPr>
          <w:p w14:paraId="116971D8" w14:textId="1862D7EB" w:rsidR="004D2C1D" w:rsidRPr="004D2C1D" w:rsidRDefault="004D2C1D" w:rsidP="004D2C1D">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fr-FR" w:eastAsia="fr-FR"/>
              </w:rPr>
            </w:pPr>
            <w:r>
              <w:rPr>
                <w:rFonts w:asciiTheme="majorHAnsi" w:eastAsia="Times New Roman" w:hAnsiTheme="majorHAnsi" w:cstheme="majorHAnsi"/>
                <w:sz w:val="24"/>
                <w:szCs w:val="24"/>
                <w:lang w:val="fr-FR" w:eastAsia="fr-FR"/>
              </w:rPr>
              <w:t>3</w:t>
            </w:r>
            <w:r w:rsidRPr="004D2C1D">
              <w:rPr>
                <w:rFonts w:asciiTheme="majorHAnsi" w:eastAsia="Times New Roman" w:hAnsiTheme="majorHAnsi" w:cstheme="majorHAnsi"/>
                <w:sz w:val="24"/>
                <w:szCs w:val="24"/>
                <w:lang w:val="fr-FR" w:eastAsia="fr-FR"/>
              </w:rPr>
              <w:t xml:space="preserve"> 000</w:t>
            </w:r>
          </w:p>
        </w:tc>
        <w:tc>
          <w:tcPr>
            <w:tcW w:w="1843" w:type="dxa"/>
            <w:hideMark/>
          </w:tcPr>
          <w:p w14:paraId="15413713" w14:textId="77777777" w:rsidR="004D2C1D" w:rsidRPr="004D2C1D" w:rsidRDefault="004D2C1D" w:rsidP="004D2C1D">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fr-FR" w:eastAsia="fr-FR"/>
              </w:rPr>
            </w:pPr>
            <w:r w:rsidRPr="004D2C1D">
              <w:rPr>
                <w:rFonts w:asciiTheme="majorHAnsi" w:eastAsia="Times New Roman" w:hAnsiTheme="majorHAnsi" w:cstheme="majorHAnsi"/>
                <w:sz w:val="24"/>
                <w:szCs w:val="24"/>
                <w:lang w:val="fr-FR" w:eastAsia="fr-FR"/>
              </w:rPr>
              <w:t>10 000</w:t>
            </w:r>
          </w:p>
        </w:tc>
        <w:tc>
          <w:tcPr>
            <w:tcW w:w="1701" w:type="dxa"/>
            <w:hideMark/>
          </w:tcPr>
          <w:p w14:paraId="01EA9D73" w14:textId="77777777" w:rsidR="004D2C1D" w:rsidRPr="004D2C1D" w:rsidRDefault="004D2C1D" w:rsidP="004D2C1D">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fr-FR" w:eastAsia="fr-FR"/>
              </w:rPr>
            </w:pPr>
            <w:r w:rsidRPr="004D2C1D">
              <w:rPr>
                <w:rFonts w:asciiTheme="majorHAnsi" w:eastAsia="Times New Roman" w:hAnsiTheme="majorHAnsi" w:cstheme="majorHAnsi"/>
                <w:sz w:val="24"/>
                <w:szCs w:val="24"/>
                <w:lang w:val="fr-FR" w:eastAsia="fr-FR"/>
              </w:rPr>
              <w:t>50 000</w:t>
            </w:r>
          </w:p>
        </w:tc>
      </w:tr>
      <w:tr w:rsidR="004D2C1D" w:rsidRPr="004D2C1D" w14:paraId="5FDE1782" w14:textId="77777777" w:rsidTr="004D2C1D">
        <w:trPr>
          <w:trHeight w:val="390"/>
        </w:trPr>
        <w:tc>
          <w:tcPr>
            <w:cnfStyle w:val="001000000000" w:firstRow="0" w:lastRow="0" w:firstColumn="1" w:lastColumn="0" w:oddVBand="0" w:evenVBand="0" w:oddHBand="0" w:evenHBand="0" w:firstRowFirstColumn="0" w:firstRowLastColumn="0" w:lastRowFirstColumn="0" w:lastRowLastColumn="0"/>
            <w:tcW w:w="3402" w:type="dxa"/>
            <w:hideMark/>
          </w:tcPr>
          <w:p w14:paraId="3F4B45D6" w14:textId="77777777" w:rsidR="004D2C1D" w:rsidRPr="004D2C1D" w:rsidRDefault="004D2C1D" w:rsidP="004D2C1D">
            <w:pPr>
              <w:rPr>
                <w:rFonts w:asciiTheme="majorHAnsi" w:eastAsia="Times New Roman" w:hAnsiTheme="majorHAnsi" w:cstheme="majorHAnsi"/>
                <w:sz w:val="24"/>
                <w:szCs w:val="24"/>
                <w:lang w:val="fr-FR" w:eastAsia="fr-FR"/>
              </w:rPr>
            </w:pPr>
            <w:r w:rsidRPr="004D2C1D">
              <w:rPr>
                <w:rFonts w:asciiTheme="majorHAnsi" w:eastAsia="Times New Roman" w:hAnsiTheme="majorHAnsi" w:cstheme="majorHAnsi"/>
                <w:sz w:val="24"/>
                <w:szCs w:val="24"/>
                <w:lang w:val="fr-FR" w:eastAsia="fr-FR"/>
              </w:rPr>
              <w:t>Collecte (tonnes/mois)</w:t>
            </w:r>
          </w:p>
        </w:tc>
        <w:tc>
          <w:tcPr>
            <w:tcW w:w="1701" w:type="dxa"/>
            <w:hideMark/>
          </w:tcPr>
          <w:p w14:paraId="45C30336" w14:textId="1FFA83C1" w:rsidR="004D2C1D" w:rsidRPr="004D2C1D" w:rsidRDefault="004D2C1D" w:rsidP="004D2C1D">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fr-FR" w:eastAsia="fr-FR"/>
              </w:rPr>
            </w:pPr>
            <w:r>
              <w:rPr>
                <w:rFonts w:asciiTheme="majorHAnsi" w:eastAsia="Times New Roman" w:hAnsiTheme="majorHAnsi" w:cstheme="majorHAnsi"/>
                <w:sz w:val="24"/>
                <w:szCs w:val="24"/>
                <w:lang w:val="fr-FR" w:eastAsia="fr-FR"/>
              </w:rPr>
              <w:t>3</w:t>
            </w:r>
            <w:r w:rsidRPr="004D2C1D">
              <w:rPr>
                <w:rFonts w:asciiTheme="majorHAnsi" w:eastAsia="Times New Roman" w:hAnsiTheme="majorHAnsi" w:cstheme="majorHAnsi"/>
                <w:sz w:val="24"/>
                <w:szCs w:val="24"/>
                <w:lang w:val="fr-FR" w:eastAsia="fr-FR"/>
              </w:rPr>
              <w:t>0</w:t>
            </w:r>
          </w:p>
        </w:tc>
        <w:tc>
          <w:tcPr>
            <w:tcW w:w="1843" w:type="dxa"/>
            <w:hideMark/>
          </w:tcPr>
          <w:p w14:paraId="655F1651" w14:textId="7ADF29DF" w:rsidR="004D2C1D" w:rsidRPr="004D2C1D" w:rsidRDefault="00A6505B" w:rsidP="004D2C1D">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fr-FR" w:eastAsia="fr-FR"/>
              </w:rPr>
            </w:pPr>
            <w:r>
              <w:rPr>
                <w:rFonts w:asciiTheme="majorHAnsi" w:eastAsia="Times New Roman" w:hAnsiTheme="majorHAnsi" w:cstheme="majorHAnsi"/>
                <w:sz w:val="24"/>
                <w:szCs w:val="24"/>
                <w:lang w:val="fr-FR" w:eastAsia="fr-FR"/>
              </w:rPr>
              <w:t>1</w:t>
            </w:r>
            <w:r w:rsidR="004D2C1D" w:rsidRPr="004D2C1D">
              <w:rPr>
                <w:rFonts w:asciiTheme="majorHAnsi" w:eastAsia="Times New Roman" w:hAnsiTheme="majorHAnsi" w:cstheme="majorHAnsi"/>
                <w:sz w:val="24"/>
                <w:szCs w:val="24"/>
                <w:lang w:val="fr-FR" w:eastAsia="fr-FR"/>
              </w:rPr>
              <w:t>00</w:t>
            </w:r>
          </w:p>
        </w:tc>
        <w:tc>
          <w:tcPr>
            <w:tcW w:w="1701" w:type="dxa"/>
            <w:hideMark/>
          </w:tcPr>
          <w:p w14:paraId="0BE80A41" w14:textId="020AAAF5" w:rsidR="004D2C1D" w:rsidRPr="004D2C1D" w:rsidRDefault="004D2C1D" w:rsidP="004D2C1D">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fr-FR" w:eastAsia="fr-FR"/>
              </w:rPr>
            </w:pPr>
            <w:r w:rsidRPr="004D2C1D">
              <w:rPr>
                <w:rFonts w:asciiTheme="majorHAnsi" w:eastAsia="Times New Roman" w:hAnsiTheme="majorHAnsi" w:cstheme="majorHAnsi"/>
                <w:sz w:val="24"/>
                <w:szCs w:val="24"/>
                <w:lang w:val="fr-FR" w:eastAsia="fr-FR"/>
              </w:rPr>
              <w:t>500</w:t>
            </w:r>
          </w:p>
        </w:tc>
      </w:tr>
      <w:tr w:rsidR="004D2C1D" w:rsidRPr="004D2C1D" w14:paraId="342BF0C7" w14:textId="77777777" w:rsidTr="004D2C1D">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3402" w:type="dxa"/>
            <w:hideMark/>
          </w:tcPr>
          <w:p w14:paraId="6638C365" w14:textId="77777777" w:rsidR="004D2C1D" w:rsidRPr="004D2C1D" w:rsidRDefault="004D2C1D" w:rsidP="004D2C1D">
            <w:pPr>
              <w:rPr>
                <w:rFonts w:asciiTheme="majorHAnsi" w:eastAsia="Times New Roman" w:hAnsiTheme="majorHAnsi" w:cstheme="majorHAnsi"/>
                <w:sz w:val="24"/>
                <w:szCs w:val="24"/>
                <w:lang w:val="fr-FR" w:eastAsia="fr-FR"/>
              </w:rPr>
            </w:pPr>
            <w:r w:rsidRPr="004D2C1D">
              <w:rPr>
                <w:rFonts w:asciiTheme="majorHAnsi" w:eastAsia="Times New Roman" w:hAnsiTheme="majorHAnsi" w:cstheme="majorHAnsi"/>
                <w:sz w:val="24"/>
                <w:szCs w:val="24"/>
                <w:lang w:val="fr-FR" w:eastAsia="fr-FR"/>
              </w:rPr>
              <w:t>Revenu mensuel estimé</w:t>
            </w:r>
          </w:p>
        </w:tc>
        <w:tc>
          <w:tcPr>
            <w:tcW w:w="1701" w:type="dxa"/>
            <w:hideMark/>
          </w:tcPr>
          <w:p w14:paraId="2AACEC7C" w14:textId="499DAD7D" w:rsidR="004D2C1D" w:rsidRPr="004D2C1D" w:rsidRDefault="00A6505B" w:rsidP="004D2C1D">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fr-FR" w:eastAsia="fr-FR"/>
              </w:rPr>
            </w:pPr>
            <w:r>
              <w:rPr>
                <w:rFonts w:asciiTheme="majorHAnsi" w:eastAsia="Times New Roman" w:hAnsiTheme="majorHAnsi" w:cstheme="majorHAnsi"/>
                <w:sz w:val="24"/>
                <w:szCs w:val="24"/>
                <w:lang w:val="fr-FR" w:eastAsia="fr-FR"/>
              </w:rPr>
              <w:t>7 5</w:t>
            </w:r>
            <w:r w:rsidR="004D2C1D" w:rsidRPr="004D2C1D">
              <w:rPr>
                <w:rFonts w:asciiTheme="majorHAnsi" w:eastAsia="Times New Roman" w:hAnsiTheme="majorHAnsi" w:cstheme="majorHAnsi"/>
                <w:sz w:val="24"/>
                <w:szCs w:val="24"/>
                <w:lang w:val="fr-FR" w:eastAsia="fr-FR"/>
              </w:rPr>
              <w:t>00 $</w:t>
            </w:r>
          </w:p>
        </w:tc>
        <w:tc>
          <w:tcPr>
            <w:tcW w:w="1843" w:type="dxa"/>
            <w:hideMark/>
          </w:tcPr>
          <w:p w14:paraId="46F90F03" w14:textId="5B4F7428" w:rsidR="004D2C1D" w:rsidRPr="004D2C1D" w:rsidRDefault="004D2C1D" w:rsidP="004D2C1D">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fr-FR" w:eastAsia="fr-FR"/>
              </w:rPr>
            </w:pPr>
            <w:r>
              <w:rPr>
                <w:rFonts w:asciiTheme="majorHAnsi" w:eastAsia="Times New Roman" w:hAnsiTheme="majorHAnsi" w:cstheme="majorHAnsi"/>
                <w:sz w:val="24"/>
                <w:szCs w:val="24"/>
                <w:lang w:val="fr-FR" w:eastAsia="fr-FR"/>
              </w:rPr>
              <w:t>2</w:t>
            </w:r>
            <w:r w:rsidRPr="004D2C1D">
              <w:rPr>
                <w:rFonts w:asciiTheme="majorHAnsi" w:eastAsia="Times New Roman" w:hAnsiTheme="majorHAnsi" w:cstheme="majorHAnsi"/>
                <w:sz w:val="24"/>
                <w:szCs w:val="24"/>
                <w:lang w:val="fr-FR" w:eastAsia="fr-FR"/>
              </w:rPr>
              <w:t>5 000 $</w:t>
            </w:r>
          </w:p>
        </w:tc>
        <w:tc>
          <w:tcPr>
            <w:tcW w:w="1701" w:type="dxa"/>
            <w:hideMark/>
          </w:tcPr>
          <w:p w14:paraId="5BC1C83F" w14:textId="5F4318D5" w:rsidR="004D2C1D" w:rsidRPr="004D2C1D" w:rsidRDefault="004D2C1D" w:rsidP="004D2C1D">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24"/>
                <w:szCs w:val="24"/>
                <w:lang w:val="fr-FR" w:eastAsia="fr-FR"/>
              </w:rPr>
            </w:pPr>
            <w:r>
              <w:rPr>
                <w:rFonts w:asciiTheme="majorHAnsi" w:eastAsia="Times New Roman" w:hAnsiTheme="majorHAnsi" w:cstheme="majorHAnsi"/>
                <w:sz w:val="24"/>
                <w:szCs w:val="24"/>
                <w:lang w:val="fr-FR" w:eastAsia="fr-FR"/>
              </w:rPr>
              <w:t>125</w:t>
            </w:r>
            <w:r w:rsidRPr="004D2C1D">
              <w:rPr>
                <w:rFonts w:asciiTheme="majorHAnsi" w:eastAsia="Times New Roman" w:hAnsiTheme="majorHAnsi" w:cstheme="majorHAnsi"/>
                <w:sz w:val="24"/>
                <w:szCs w:val="24"/>
                <w:lang w:val="fr-FR" w:eastAsia="fr-FR"/>
              </w:rPr>
              <w:t xml:space="preserve"> 000 $</w:t>
            </w:r>
          </w:p>
        </w:tc>
      </w:tr>
      <w:tr w:rsidR="00A6505B" w:rsidRPr="004D2C1D" w14:paraId="5BD85AC6" w14:textId="77777777" w:rsidTr="004D2C1D">
        <w:trPr>
          <w:trHeight w:val="390"/>
        </w:trPr>
        <w:tc>
          <w:tcPr>
            <w:cnfStyle w:val="001000000000" w:firstRow="0" w:lastRow="0" w:firstColumn="1" w:lastColumn="0" w:oddVBand="0" w:evenVBand="0" w:oddHBand="0" w:evenHBand="0" w:firstRowFirstColumn="0" w:firstRowLastColumn="0" w:lastRowFirstColumn="0" w:lastRowLastColumn="0"/>
            <w:tcW w:w="3402" w:type="dxa"/>
          </w:tcPr>
          <w:p w14:paraId="6F08421C" w14:textId="3DB65103" w:rsidR="00A6505B" w:rsidRPr="004D2C1D" w:rsidRDefault="00A6505B" w:rsidP="004D2C1D">
            <w:pPr>
              <w:rPr>
                <w:rFonts w:asciiTheme="majorHAnsi" w:eastAsia="Times New Roman" w:hAnsiTheme="majorHAnsi" w:cstheme="majorHAnsi"/>
                <w:sz w:val="24"/>
                <w:szCs w:val="24"/>
                <w:lang w:val="fr-FR" w:eastAsia="fr-FR"/>
              </w:rPr>
            </w:pPr>
            <w:r w:rsidRPr="004D2C1D">
              <w:rPr>
                <w:rFonts w:asciiTheme="majorHAnsi" w:eastAsia="Times New Roman" w:hAnsiTheme="majorHAnsi" w:cstheme="majorHAnsi"/>
                <w:sz w:val="24"/>
                <w:szCs w:val="24"/>
                <w:lang w:val="fr-FR" w:eastAsia="fr-FR"/>
              </w:rPr>
              <w:t xml:space="preserve">Revenu </w:t>
            </w:r>
            <w:r>
              <w:rPr>
                <w:rFonts w:asciiTheme="majorHAnsi" w:eastAsia="Times New Roman" w:hAnsiTheme="majorHAnsi" w:cstheme="majorHAnsi"/>
                <w:sz w:val="24"/>
                <w:szCs w:val="24"/>
                <w:lang w:val="fr-FR" w:eastAsia="fr-FR"/>
              </w:rPr>
              <w:t>annuel</w:t>
            </w:r>
            <w:r w:rsidRPr="004D2C1D">
              <w:rPr>
                <w:rFonts w:asciiTheme="majorHAnsi" w:eastAsia="Times New Roman" w:hAnsiTheme="majorHAnsi" w:cstheme="majorHAnsi"/>
                <w:sz w:val="24"/>
                <w:szCs w:val="24"/>
                <w:lang w:val="fr-FR" w:eastAsia="fr-FR"/>
              </w:rPr>
              <w:t xml:space="preserve"> estimé</w:t>
            </w:r>
          </w:p>
        </w:tc>
        <w:tc>
          <w:tcPr>
            <w:tcW w:w="1701" w:type="dxa"/>
          </w:tcPr>
          <w:p w14:paraId="2ADD118D" w14:textId="5AB22F0E" w:rsidR="00A6505B" w:rsidRDefault="00A6505B" w:rsidP="004D2C1D">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fr-FR" w:eastAsia="fr-FR"/>
              </w:rPr>
            </w:pPr>
            <w:r>
              <w:rPr>
                <w:rFonts w:asciiTheme="majorHAnsi" w:eastAsia="Times New Roman" w:hAnsiTheme="majorHAnsi" w:cstheme="majorHAnsi"/>
                <w:sz w:val="24"/>
                <w:szCs w:val="24"/>
                <w:lang w:val="fr-FR" w:eastAsia="fr-FR"/>
              </w:rPr>
              <w:t>90 000$</w:t>
            </w:r>
          </w:p>
        </w:tc>
        <w:tc>
          <w:tcPr>
            <w:tcW w:w="1843" w:type="dxa"/>
          </w:tcPr>
          <w:p w14:paraId="7DF71EEB" w14:textId="54259CBE" w:rsidR="00A6505B" w:rsidRDefault="00A6505B" w:rsidP="004D2C1D">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fr-FR" w:eastAsia="fr-FR"/>
              </w:rPr>
            </w:pPr>
            <w:r>
              <w:rPr>
                <w:rFonts w:asciiTheme="majorHAnsi" w:eastAsia="Times New Roman" w:hAnsiTheme="majorHAnsi" w:cstheme="majorHAnsi"/>
                <w:sz w:val="24"/>
                <w:szCs w:val="24"/>
                <w:lang w:val="fr-FR" w:eastAsia="fr-FR"/>
              </w:rPr>
              <w:t>300 000$</w:t>
            </w:r>
          </w:p>
        </w:tc>
        <w:tc>
          <w:tcPr>
            <w:tcW w:w="1701" w:type="dxa"/>
          </w:tcPr>
          <w:p w14:paraId="0C6A0F44" w14:textId="37F35E6C" w:rsidR="00A6505B" w:rsidRDefault="00A6505B" w:rsidP="004D2C1D">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4"/>
                <w:szCs w:val="24"/>
                <w:lang w:val="fr-FR" w:eastAsia="fr-FR"/>
              </w:rPr>
            </w:pPr>
            <w:r>
              <w:rPr>
                <w:rFonts w:asciiTheme="majorHAnsi" w:eastAsia="Times New Roman" w:hAnsiTheme="majorHAnsi" w:cstheme="majorHAnsi"/>
                <w:sz w:val="24"/>
                <w:szCs w:val="24"/>
                <w:lang w:val="fr-FR" w:eastAsia="fr-FR"/>
              </w:rPr>
              <w:t>1 500 500$</w:t>
            </w:r>
          </w:p>
        </w:tc>
      </w:tr>
    </w:tbl>
    <w:p w14:paraId="3FEEE228" w14:textId="77777777" w:rsidR="004D2C1D" w:rsidRDefault="004D2C1D" w:rsidP="004D2C1D">
      <w:pPr>
        <w:rPr>
          <w:lang w:val="fr-FR"/>
        </w:rPr>
      </w:pPr>
    </w:p>
    <w:p w14:paraId="78C8CF90" w14:textId="77777777" w:rsidR="004D2C1D" w:rsidRDefault="004D2C1D" w:rsidP="004D2C1D">
      <w:pPr>
        <w:rPr>
          <w:lang w:val="fr-FR"/>
        </w:rPr>
      </w:pPr>
    </w:p>
    <w:p w14:paraId="58FC072E" w14:textId="77777777" w:rsidR="004D2C1D" w:rsidRPr="004D2C1D" w:rsidRDefault="004D2C1D" w:rsidP="004D2C1D">
      <w:pPr>
        <w:rPr>
          <w:lang w:val="fr-FR"/>
        </w:rPr>
      </w:pPr>
    </w:p>
    <w:p w14:paraId="7C6FAAA5" w14:textId="3A89B5B3" w:rsidR="000E47FA" w:rsidRDefault="000E47FA" w:rsidP="00B65F9C"/>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08"/>
        <w:gridCol w:w="4760"/>
      </w:tblGrid>
      <w:tr w:rsidR="00A4380F" w:rsidRPr="00A4380F" w14:paraId="63F7A6B4" w14:textId="77777777" w:rsidTr="00A4380F">
        <w:trPr>
          <w:tblHeader/>
          <w:tblCellSpacing w:w="15" w:type="dxa"/>
        </w:trPr>
        <w:tc>
          <w:tcPr>
            <w:tcW w:w="0" w:type="auto"/>
            <w:vAlign w:val="center"/>
            <w:hideMark/>
          </w:tcPr>
          <w:p w14:paraId="06343A10" w14:textId="77777777" w:rsidR="00A4380F" w:rsidRPr="00A4380F" w:rsidRDefault="00A4380F" w:rsidP="00A4380F">
            <w:pPr>
              <w:rPr>
                <w:b/>
                <w:bCs/>
                <w:lang w:val="fr-FR"/>
              </w:rPr>
            </w:pPr>
            <w:r w:rsidRPr="00A4380F">
              <w:rPr>
                <w:b/>
                <w:bCs/>
                <w:lang w:val="fr-FR"/>
              </w:rPr>
              <w:t>Forces (S)</w:t>
            </w:r>
          </w:p>
        </w:tc>
        <w:tc>
          <w:tcPr>
            <w:tcW w:w="0" w:type="auto"/>
            <w:vAlign w:val="center"/>
            <w:hideMark/>
          </w:tcPr>
          <w:p w14:paraId="1CA43E53" w14:textId="77777777" w:rsidR="00A4380F" w:rsidRPr="00A4380F" w:rsidRDefault="00A4380F" w:rsidP="00A4380F">
            <w:pPr>
              <w:rPr>
                <w:b/>
                <w:bCs/>
                <w:lang w:val="fr-FR"/>
              </w:rPr>
            </w:pPr>
            <w:r w:rsidRPr="00A4380F">
              <w:rPr>
                <w:b/>
                <w:bCs/>
                <w:lang w:val="fr-FR"/>
              </w:rPr>
              <w:t>Faiblesses (W)</w:t>
            </w:r>
          </w:p>
        </w:tc>
      </w:tr>
      <w:tr w:rsidR="00A4380F" w:rsidRPr="00A4380F" w14:paraId="219C1BD7" w14:textId="77777777" w:rsidTr="00A4380F">
        <w:trPr>
          <w:tblCellSpacing w:w="15" w:type="dxa"/>
        </w:trPr>
        <w:tc>
          <w:tcPr>
            <w:tcW w:w="0" w:type="auto"/>
            <w:vAlign w:val="center"/>
            <w:hideMark/>
          </w:tcPr>
          <w:p w14:paraId="2EC33C35" w14:textId="77777777" w:rsidR="00A4380F" w:rsidRPr="00A4380F" w:rsidRDefault="00A4380F" w:rsidP="00A4380F">
            <w:pPr>
              <w:rPr>
                <w:lang w:val="fr-FR"/>
              </w:rPr>
            </w:pPr>
            <w:r w:rsidRPr="00A4380F">
              <w:rPr>
                <w:lang w:val="fr-FR"/>
              </w:rPr>
              <w:t>Solution numérique complète et mobile</w:t>
            </w:r>
          </w:p>
        </w:tc>
        <w:tc>
          <w:tcPr>
            <w:tcW w:w="0" w:type="auto"/>
            <w:vAlign w:val="center"/>
            <w:hideMark/>
          </w:tcPr>
          <w:p w14:paraId="12E9778D" w14:textId="77777777" w:rsidR="00A4380F" w:rsidRPr="00A4380F" w:rsidRDefault="00A4380F" w:rsidP="00A4380F">
            <w:pPr>
              <w:rPr>
                <w:lang w:val="fr-FR"/>
              </w:rPr>
            </w:pPr>
            <w:r w:rsidRPr="00A4380F">
              <w:rPr>
                <w:lang w:val="fr-FR"/>
              </w:rPr>
              <w:t>Besoin initial d’éducation des utilisateurs</w:t>
            </w:r>
          </w:p>
        </w:tc>
      </w:tr>
      <w:tr w:rsidR="00A4380F" w:rsidRPr="00A4380F" w14:paraId="55512305" w14:textId="77777777" w:rsidTr="00A4380F">
        <w:trPr>
          <w:tblCellSpacing w:w="15" w:type="dxa"/>
        </w:trPr>
        <w:tc>
          <w:tcPr>
            <w:tcW w:w="0" w:type="auto"/>
            <w:vAlign w:val="center"/>
            <w:hideMark/>
          </w:tcPr>
          <w:p w14:paraId="7CE4C2BF" w14:textId="77777777" w:rsidR="00A4380F" w:rsidRPr="00A4380F" w:rsidRDefault="00A4380F" w:rsidP="00A4380F">
            <w:pPr>
              <w:rPr>
                <w:lang w:val="fr-FR"/>
              </w:rPr>
            </w:pPr>
            <w:r w:rsidRPr="00A4380F">
              <w:rPr>
                <w:lang w:val="fr-FR"/>
              </w:rPr>
              <w:t>Adaptée aux réalités africaines</w:t>
            </w:r>
          </w:p>
        </w:tc>
        <w:tc>
          <w:tcPr>
            <w:tcW w:w="0" w:type="auto"/>
            <w:vAlign w:val="center"/>
            <w:hideMark/>
          </w:tcPr>
          <w:p w14:paraId="6F1009B4" w14:textId="77777777" w:rsidR="00A4380F" w:rsidRPr="00A4380F" w:rsidRDefault="00A4380F" w:rsidP="00A4380F">
            <w:pPr>
              <w:rPr>
                <w:lang w:val="fr-FR"/>
              </w:rPr>
            </w:pPr>
            <w:r w:rsidRPr="00A4380F">
              <w:rPr>
                <w:lang w:val="fr-FR"/>
              </w:rPr>
              <w:t>Coût d’équipement initial à financer</w:t>
            </w:r>
          </w:p>
        </w:tc>
      </w:tr>
      <w:tr w:rsidR="00A4380F" w:rsidRPr="00A4380F" w14:paraId="618553D7" w14:textId="77777777" w:rsidTr="00A4380F">
        <w:trPr>
          <w:tblCellSpacing w:w="15" w:type="dxa"/>
        </w:trPr>
        <w:tc>
          <w:tcPr>
            <w:tcW w:w="0" w:type="auto"/>
            <w:vAlign w:val="center"/>
            <w:hideMark/>
          </w:tcPr>
          <w:p w14:paraId="24B94E8F" w14:textId="77777777" w:rsidR="00A4380F" w:rsidRPr="00A4380F" w:rsidRDefault="00A4380F" w:rsidP="00A4380F">
            <w:pPr>
              <w:rPr>
                <w:lang w:val="fr-FR"/>
              </w:rPr>
            </w:pPr>
            <w:r w:rsidRPr="00A4380F">
              <w:rPr>
                <w:lang w:val="fr-FR"/>
              </w:rPr>
              <w:t>Dimension inclusive (emploi local)</w:t>
            </w:r>
          </w:p>
        </w:tc>
        <w:tc>
          <w:tcPr>
            <w:tcW w:w="0" w:type="auto"/>
            <w:vAlign w:val="center"/>
            <w:hideMark/>
          </w:tcPr>
          <w:p w14:paraId="74079252" w14:textId="77777777" w:rsidR="00A4380F" w:rsidRPr="00A4380F" w:rsidRDefault="00A4380F" w:rsidP="00A4380F">
            <w:pPr>
              <w:rPr>
                <w:lang w:val="fr-FR"/>
              </w:rPr>
            </w:pPr>
            <w:r w:rsidRPr="00A4380F">
              <w:rPr>
                <w:lang w:val="fr-FR"/>
              </w:rPr>
              <w:t>Dépendance à l’adoption des autorités</w:t>
            </w:r>
          </w:p>
        </w:tc>
      </w:tr>
      <w:tr w:rsidR="00A4380F" w:rsidRPr="00A4380F" w14:paraId="716E190B" w14:textId="77777777" w:rsidTr="00A4380F">
        <w:trPr>
          <w:tblCellSpacing w:w="15" w:type="dxa"/>
        </w:trPr>
        <w:tc>
          <w:tcPr>
            <w:tcW w:w="0" w:type="auto"/>
            <w:vAlign w:val="center"/>
            <w:hideMark/>
          </w:tcPr>
          <w:p w14:paraId="52EE4947" w14:textId="77777777" w:rsidR="00A4380F" w:rsidRPr="00A4380F" w:rsidRDefault="00A4380F" w:rsidP="00A4380F">
            <w:pPr>
              <w:rPr>
                <w:lang w:val="fr-FR"/>
              </w:rPr>
            </w:pPr>
            <w:r w:rsidRPr="00A4380F">
              <w:rPr>
                <w:lang w:val="fr-FR"/>
              </w:rPr>
              <w:t>Équipe expérimentée et multidisciplinaire</w:t>
            </w:r>
          </w:p>
        </w:tc>
        <w:tc>
          <w:tcPr>
            <w:tcW w:w="0" w:type="auto"/>
            <w:vAlign w:val="center"/>
            <w:hideMark/>
          </w:tcPr>
          <w:p w14:paraId="1A7E1165" w14:textId="77777777" w:rsidR="00A4380F" w:rsidRPr="00A4380F" w:rsidRDefault="00A4380F" w:rsidP="00A4380F">
            <w:pPr>
              <w:rPr>
                <w:lang w:val="fr-FR"/>
              </w:rPr>
            </w:pPr>
            <w:r w:rsidRPr="00A4380F">
              <w:rPr>
                <w:lang w:val="fr-FR"/>
              </w:rPr>
              <w:t>Infrastructure numérique encore en développement</w:t>
            </w:r>
          </w:p>
        </w:tc>
      </w:tr>
    </w:tbl>
    <w:p w14:paraId="1E7A772B" w14:textId="77777777" w:rsidR="00B65F9C" w:rsidRDefault="00B65F9C" w:rsidP="00B65F9C"/>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04"/>
        <w:gridCol w:w="5065"/>
      </w:tblGrid>
      <w:tr w:rsidR="00A4380F" w:rsidRPr="00A4380F" w14:paraId="1F8C5B0E" w14:textId="77777777" w:rsidTr="00A4380F">
        <w:trPr>
          <w:tblHeader/>
          <w:tblCellSpacing w:w="15" w:type="dxa"/>
        </w:trPr>
        <w:tc>
          <w:tcPr>
            <w:tcW w:w="0" w:type="auto"/>
            <w:vAlign w:val="center"/>
            <w:hideMark/>
          </w:tcPr>
          <w:p w14:paraId="1A3BA067" w14:textId="77777777" w:rsidR="00A4380F" w:rsidRPr="00A4380F" w:rsidRDefault="00A4380F" w:rsidP="00A4380F">
            <w:pPr>
              <w:rPr>
                <w:b/>
                <w:bCs/>
                <w:lang w:val="fr-FR"/>
              </w:rPr>
            </w:pPr>
            <w:r w:rsidRPr="00A4380F">
              <w:rPr>
                <w:b/>
                <w:bCs/>
                <w:lang w:val="fr-FR"/>
              </w:rPr>
              <w:t>Opportunités (O)</w:t>
            </w:r>
          </w:p>
        </w:tc>
        <w:tc>
          <w:tcPr>
            <w:tcW w:w="0" w:type="auto"/>
            <w:vAlign w:val="center"/>
            <w:hideMark/>
          </w:tcPr>
          <w:p w14:paraId="7C8543F0" w14:textId="77777777" w:rsidR="00A4380F" w:rsidRPr="00A4380F" w:rsidRDefault="00A4380F" w:rsidP="00A4380F">
            <w:pPr>
              <w:rPr>
                <w:b/>
                <w:bCs/>
                <w:lang w:val="fr-FR"/>
              </w:rPr>
            </w:pPr>
            <w:r w:rsidRPr="00A4380F">
              <w:rPr>
                <w:b/>
                <w:bCs/>
                <w:lang w:val="fr-FR"/>
              </w:rPr>
              <w:t>Menaces (T)</w:t>
            </w:r>
          </w:p>
        </w:tc>
      </w:tr>
      <w:tr w:rsidR="00A4380F" w:rsidRPr="00A4380F" w14:paraId="0AF5D5D3" w14:textId="77777777" w:rsidTr="00A4380F">
        <w:trPr>
          <w:tblCellSpacing w:w="15" w:type="dxa"/>
        </w:trPr>
        <w:tc>
          <w:tcPr>
            <w:tcW w:w="0" w:type="auto"/>
            <w:vAlign w:val="center"/>
            <w:hideMark/>
          </w:tcPr>
          <w:p w14:paraId="668DEE24" w14:textId="77777777" w:rsidR="00A4380F" w:rsidRPr="00A4380F" w:rsidRDefault="00A4380F" w:rsidP="00A4380F">
            <w:pPr>
              <w:rPr>
                <w:lang w:val="fr-FR"/>
              </w:rPr>
            </w:pPr>
            <w:r w:rsidRPr="00A4380F">
              <w:rPr>
                <w:lang w:val="fr-FR"/>
              </w:rPr>
              <w:t>Marché africain en forte croissance</w:t>
            </w:r>
          </w:p>
        </w:tc>
        <w:tc>
          <w:tcPr>
            <w:tcW w:w="0" w:type="auto"/>
            <w:vAlign w:val="center"/>
            <w:hideMark/>
          </w:tcPr>
          <w:p w14:paraId="6DF5D4E9" w14:textId="77777777" w:rsidR="00A4380F" w:rsidRPr="00A4380F" w:rsidRDefault="00A4380F" w:rsidP="00A4380F">
            <w:pPr>
              <w:rPr>
                <w:lang w:val="fr-FR"/>
              </w:rPr>
            </w:pPr>
            <w:r w:rsidRPr="00A4380F">
              <w:rPr>
                <w:lang w:val="fr-FR"/>
              </w:rPr>
              <w:t>Résistance au changement dans l’administration</w:t>
            </w:r>
          </w:p>
        </w:tc>
      </w:tr>
      <w:tr w:rsidR="00A4380F" w:rsidRPr="00A4380F" w14:paraId="59253401" w14:textId="77777777" w:rsidTr="00A4380F">
        <w:trPr>
          <w:tblCellSpacing w:w="15" w:type="dxa"/>
        </w:trPr>
        <w:tc>
          <w:tcPr>
            <w:tcW w:w="0" w:type="auto"/>
            <w:vAlign w:val="center"/>
            <w:hideMark/>
          </w:tcPr>
          <w:p w14:paraId="1418B7C7" w14:textId="77777777" w:rsidR="00A4380F" w:rsidRPr="00A4380F" w:rsidRDefault="00A4380F" w:rsidP="00A4380F">
            <w:pPr>
              <w:rPr>
                <w:lang w:val="fr-FR"/>
              </w:rPr>
            </w:pPr>
            <w:r w:rsidRPr="00A4380F">
              <w:rPr>
                <w:lang w:val="fr-FR"/>
              </w:rPr>
              <w:t>Forte demande non satisfaite</w:t>
            </w:r>
          </w:p>
        </w:tc>
        <w:tc>
          <w:tcPr>
            <w:tcW w:w="0" w:type="auto"/>
            <w:vAlign w:val="center"/>
            <w:hideMark/>
          </w:tcPr>
          <w:p w14:paraId="134F02A5" w14:textId="77777777" w:rsidR="00A4380F" w:rsidRPr="00A4380F" w:rsidRDefault="00A4380F" w:rsidP="00A4380F">
            <w:pPr>
              <w:rPr>
                <w:lang w:val="fr-FR"/>
              </w:rPr>
            </w:pPr>
            <w:r w:rsidRPr="00A4380F">
              <w:rPr>
                <w:lang w:val="fr-FR"/>
              </w:rPr>
              <w:t>Instabilité politique ou économique locale</w:t>
            </w:r>
          </w:p>
        </w:tc>
      </w:tr>
      <w:tr w:rsidR="00A4380F" w:rsidRPr="00A4380F" w14:paraId="45F83AC2" w14:textId="77777777" w:rsidTr="00A4380F">
        <w:trPr>
          <w:tblCellSpacing w:w="15" w:type="dxa"/>
        </w:trPr>
        <w:tc>
          <w:tcPr>
            <w:tcW w:w="0" w:type="auto"/>
            <w:vAlign w:val="center"/>
            <w:hideMark/>
          </w:tcPr>
          <w:p w14:paraId="0348EFD2" w14:textId="77777777" w:rsidR="00A4380F" w:rsidRPr="00A4380F" w:rsidRDefault="00A4380F" w:rsidP="00A4380F">
            <w:pPr>
              <w:rPr>
                <w:lang w:val="fr-FR"/>
              </w:rPr>
            </w:pPr>
            <w:r w:rsidRPr="00A4380F">
              <w:rPr>
                <w:lang w:val="fr-FR"/>
              </w:rPr>
              <w:t>Accès à des financements verts</w:t>
            </w:r>
          </w:p>
        </w:tc>
        <w:tc>
          <w:tcPr>
            <w:tcW w:w="0" w:type="auto"/>
            <w:vAlign w:val="center"/>
            <w:hideMark/>
          </w:tcPr>
          <w:p w14:paraId="2024FC85" w14:textId="77777777" w:rsidR="00A4380F" w:rsidRPr="00A4380F" w:rsidRDefault="00A4380F" w:rsidP="00A4380F">
            <w:pPr>
              <w:rPr>
                <w:lang w:val="fr-FR"/>
              </w:rPr>
            </w:pPr>
            <w:r w:rsidRPr="00A4380F">
              <w:rPr>
                <w:lang w:val="fr-FR"/>
              </w:rPr>
              <w:t>Concurrence potentielle de grandes sociétés étrangères</w:t>
            </w:r>
          </w:p>
        </w:tc>
      </w:tr>
      <w:tr w:rsidR="00A4380F" w:rsidRPr="00A4380F" w14:paraId="5320E814" w14:textId="77777777" w:rsidTr="00A4380F">
        <w:trPr>
          <w:tblCellSpacing w:w="15" w:type="dxa"/>
        </w:trPr>
        <w:tc>
          <w:tcPr>
            <w:tcW w:w="0" w:type="auto"/>
            <w:vAlign w:val="center"/>
            <w:hideMark/>
          </w:tcPr>
          <w:p w14:paraId="5EF2F70C" w14:textId="77777777" w:rsidR="00A4380F" w:rsidRPr="00A4380F" w:rsidRDefault="00A4380F" w:rsidP="00A4380F">
            <w:pPr>
              <w:rPr>
                <w:lang w:val="fr-FR"/>
              </w:rPr>
            </w:pPr>
            <w:r w:rsidRPr="00A4380F">
              <w:rPr>
                <w:lang w:val="fr-FR"/>
              </w:rPr>
              <w:t>Sensibilisation grandissante à l’écologie</w:t>
            </w:r>
          </w:p>
        </w:tc>
        <w:tc>
          <w:tcPr>
            <w:tcW w:w="0" w:type="auto"/>
            <w:vAlign w:val="center"/>
            <w:hideMark/>
          </w:tcPr>
          <w:p w14:paraId="29FC67A5" w14:textId="77777777" w:rsidR="00A4380F" w:rsidRPr="00A4380F" w:rsidRDefault="00A4380F" w:rsidP="00A4380F">
            <w:pPr>
              <w:rPr>
                <w:lang w:val="fr-FR"/>
              </w:rPr>
            </w:pPr>
            <w:r w:rsidRPr="00A4380F">
              <w:rPr>
                <w:lang w:val="fr-FR"/>
              </w:rPr>
              <w:t>Manque de régulation claire sur les déchets</w:t>
            </w:r>
          </w:p>
        </w:tc>
      </w:tr>
    </w:tbl>
    <w:p w14:paraId="71E55180" w14:textId="261F7035" w:rsidR="00A4380F" w:rsidRDefault="00A4380F" w:rsidP="00B65F9C">
      <w:r w:rsidRPr="00A4380F">
        <w:t>Étude de la concurrence</w:t>
      </w:r>
    </w:p>
    <w:p w14:paraId="0682BDCF" w14:textId="1B31DFB1" w:rsidR="00A4380F" w:rsidRDefault="00A4380F" w:rsidP="00B65F9C">
      <w:r w:rsidRPr="00A4380F">
        <w:rPr>
          <w:rFonts w:ascii="Segoe UI Emoji" w:hAnsi="Segoe UI Emoji" w:cs="Segoe UI Emoji"/>
        </w:rPr>
        <w:t>🎯</w:t>
      </w:r>
      <w:r w:rsidRPr="00A4380F">
        <w:t xml:space="preserve"> </w:t>
      </w:r>
      <w:proofErr w:type="spellStart"/>
      <w:r w:rsidRPr="00A4380F">
        <w:rPr>
          <w:b/>
          <w:bCs/>
        </w:rPr>
        <w:t>Positionnement</w:t>
      </w:r>
      <w:proofErr w:type="spellEnd"/>
      <w:r w:rsidRPr="00A4380F">
        <w:rPr>
          <w:b/>
          <w:bCs/>
        </w:rPr>
        <w:t xml:space="preserve"> unique de Baak</w:t>
      </w:r>
      <w:r w:rsidRPr="00A4380F">
        <w:t xml:space="preserve"> :</w:t>
      </w:r>
      <w:r w:rsidRPr="00A4380F">
        <w:br/>
        <w:t xml:space="preserve">Un </w:t>
      </w:r>
      <w:proofErr w:type="spellStart"/>
      <w:r w:rsidRPr="00A4380F">
        <w:rPr>
          <w:b/>
          <w:bCs/>
        </w:rPr>
        <w:t>système</w:t>
      </w:r>
      <w:proofErr w:type="spellEnd"/>
      <w:r w:rsidRPr="00A4380F">
        <w:rPr>
          <w:b/>
          <w:bCs/>
        </w:rPr>
        <w:t xml:space="preserve"> </w:t>
      </w:r>
      <w:proofErr w:type="spellStart"/>
      <w:r w:rsidRPr="00A4380F">
        <w:rPr>
          <w:b/>
          <w:bCs/>
        </w:rPr>
        <w:t>hybride</w:t>
      </w:r>
      <w:proofErr w:type="spellEnd"/>
      <w:r w:rsidRPr="00A4380F">
        <w:t xml:space="preserve"> </w:t>
      </w:r>
      <w:proofErr w:type="spellStart"/>
      <w:r w:rsidRPr="00A4380F">
        <w:t>combinant</w:t>
      </w:r>
      <w:proofErr w:type="spellEnd"/>
      <w:r w:rsidRPr="00A4380F">
        <w:t xml:space="preserve"> </w:t>
      </w:r>
      <w:proofErr w:type="spellStart"/>
      <w:r w:rsidRPr="00A4380F">
        <w:t>technologie</w:t>
      </w:r>
      <w:proofErr w:type="spellEnd"/>
      <w:r w:rsidRPr="00A4380F">
        <w:t xml:space="preserve">, </w:t>
      </w:r>
      <w:proofErr w:type="spellStart"/>
      <w:r w:rsidRPr="00A4380F">
        <w:t>logistique</w:t>
      </w:r>
      <w:proofErr w:type="spellEnd"/>
      <w:r w:rsidRPr="00A4380F">
        <w:t xml:space="preserve">, inclusion </w:t>
      </w:r>
      <w:proofErr w:type="spellStart"/>
      <w:r w:rsidRPr="00A4380F">
        <w:t>sociale</w:t>
      </w:r>
      <w:proofErr w:type="spellEnd"/>
      <w:r w:rsidRPr="00A4380F">
        <w:t xml:space="preserve"> et engagement </w:t>
      </w:r>
      <w:proofErr w:type="spellStart"/>
      <w:r w:rsidRPr="00A4380F">
        <w:t>communautaire</w:t>
      </w:r>
      <w:proofErr w:type="spellEnd"/>
      <w:r w:rsidRPr="00A4380F">
        <w:t>.</w:t>
      </w:r>
    </w:p>
    <w:p w14:paraId="67CAE0AD" w14:textId="77777777" w:rsidR="00A4380F" w:rsidRDefault="00A4380F" w:rsidP="00B65F9C"/>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12"/>
        <w:gridCol w:w="3012"/>
        <w:gridCol w:w="3206"/>
      </w:tblGrid>
      <w:tr w:rsidR="00A4380F" w:rsidRPr="00A4380F" w14:paraId="6EC2A5AF" w14:textId="77777777" w:rsidTr="00A4380F">
        <w:trPr>
          <w:tblHeader/>
          <w:tblCellSpacing w:w="15" w:type="dxa"/>
        </w:trPr>
        <w:tc>
          <w:tcPr>
            <w:tcW w:w="0" w:type="auto"/>
            <w:vAlign w:val="center"/>
            <w:hideMark/>
          </w:tcPr>
          <w:p w14:paraId="212FB104" w14:textId="77777777" w:rsidR="00A4380F" w:rsidRPr="00A4380F" w:rsidRDefault="00A4380F" w:rsidP="00A4380F">
            <w:pPr>
              <w:rPr>
                <w:b/>
                <w:bCs/>
                <w:lang w:val="fr-FR"/>
              </w:rPr>
            </w:pPr>
            <w:r w:rsidRPr="00A4380F">
              <w:rPr>
                <w:b/>
                <w:bCs/>
                <w:lang w:val="fr-FR"/>
              </w:rPr>
              <w:t>Acteur</w:t>
            </w:r>
          </w:p>
        </w:tc>
        <w:tc>
          <w:tcPr>
            <w:tcW w:w="0" w:type="auto"/>
            <w:vAlign w:val="center"/>
            <w:hideMark/>
          </w:tcPr>
          <w:p w14:paraId="3DA6A59E" w14:textId="77777777" w:rsidR="00A4380F" w:rsidRPr="00A4380F" w:rsidRDefault="00A4380F" w:rsidP="00A4380F">
            <w:pPr>
              <w:rPr>
                <w:b/>
                <w:bCs/>
                <w:lang w:val="fr-FR"/>
              </w:rPr>
            </w:pPr>
            <w:r w:rsidRPr="00A4380F">
              <w:rPr>
                <w:b/>
                <w:bCs/>
                <w:lang w:val="fr-FR"/>
              </w:rPr>
              <w:t>Caractéristiques</w:t>
            </w:r>
          </w:p>
        </w:tc>
        <w:tc>
          <w:tcPr>
            <w:tcW w:w="0" w:type="auto"/>
            <w:vAlign w:val="center"/>
            <w:hideMark/>
          </w:tcPr>
          <w:p w14:paraId="3D2C7CF5" w14:textId="77777777" w:rsidR="00A4380F" w:rsidRPr="00A4380F" w:rsidRDefault="00A4380F" w:rsidP="00A4380F">
            <w:pPr>
              <w:rPr>
                <w:b/>
                <w:bCs/>
                <w:lang w:val="fr-FR"/>
              </w:rPr>
            </w:pPr>
            <w:r w:rsidRPr="00A4380F">
              <w:rPr>
                <w:b/>
                <w:bCs/>
                <w:lang w:val="fr-FR"/>
              </w:rPr>
              <w:t>Limites</w:t>
            </w:r>
          </w:p>
        </w:tc>
      </w:tr>
      <w:tr w:rsidR="00A4380F" w:rsidRPr="00A4380F" w14:paraId="2F748896" w14:textId="77777777" w:rsidTr="00A4380F">
        <w:trPr>
          <w:tblCellSpacing w:w="15" w:type="dxa"/>
        </w:trPr>
        <w:tc>
          <w:tcPr>
            <w:tcW w:w="0" w:type="auto"/>
            <w:vAlign w:val="center"/>
            <w:hideMark/>
          </w:tcPr>
          <w:p w14:paraId="3C5B0CE1" w14:textId="77777777" w:rsidR="00A4380F" w:rsidRPr="00A4380F" w:rsidRDefault="00A4380F" w:rsidP="00A4380F">
            <w:pPr>
              <w:rPr>
                <w:lang w:val="fr-FR"/>
              </w:rPr>
            </w:pPr>
            <w:r w:rsidRPr="00A4380F">
              <w:rPr>
                <w:lang w:val="fr-FR"/>
              </w:rPr>
              <w:t>Collecteurs informels</w:t>
            </w:r>
          </w:p>
        </w:tc>
        <w:tc>
          <w:tcPr>
            <w:tcW w:w="0" w:type="auto"/>
            <w:vAlign w:val="center"/>
            <w:hideMark/>
          </w:tcPr>
          <w:p w14:paraId="0C09F992" w14:textId="77777777" w:rsidR="00A4380F" w:rsidRPr="00A4380F" w:rsidRDefault="00A4380F" w:rsidP="00A4380F">
            <w:pPr>
              <w:rPr>
                <w:lang w:val="fr-FR"/>
              </w:rPr>
            </w:pPr>
            <w:r w:rsidRPr="00A4380F">
              <w:rPr>
                <w:lang w:val="fr-FR"/>
              </w:rPr>
              <w:t>Rapides, flexibles</w:t>
            </w:r>
          </w:p>
        </w:tc>
        <w:tc>
          <w:tcPr>
            <w:tcW w:w="0" w:type="auto"/>
            <w:vAlign w:val="center"/>
            <w:hideMark/>
          </w:tcPr>
          <w:p w14:paraId="75B803BE" w14:textId="77777777" w:rsidR="00A4380F" w:rsidRPr="00A4380F" w:rsidRDefault="00A4380F" w:rsidP="00A4380F">
            <w:pPr>
              <w:rPr>
                <w:lang w:val="fr-FR"/>
              </w:rPr>
            </w:pPr>
            <w:r w:rsidRPr="00A4380F">
              <w:rPr>
                <w:lang w:val="fr-FR"/>
              </w:rPr>
              <w:t>Non traçables, irréguliers, pas de tri</w:t>
            </w:r>
          </w:p>
        </w:tc>
      </w:tr>
      <w:tr w:rsidR="00A4380F" w:rsidRPr="00A4380F" w14:paraId="37FBE4B1" w14:textId="77777777" w:rsidTr="00A4380F">
        <w:trPr>
          <w:tblCellSpacing w:w="15" w:type="dxa"/>
        </w:trPr>
        <w:tc>
          <w:tcPr>
            <w:tcW w:w="0" w:type="auto"/>
            <w:vAlign w:val="center"/>
            <w:hideMark/>
          </w:tcPr>
          <w:p w14:paraId="24A8A003" w14:textId="77777777" w:rsidR="00A4380F" w:rsidRPr="00A4380F" w:rsidRDefault="00A4380F" w:rsidP="00A4380F">
            <w:pPr>
              <w:rPr>
                <w:lang w:val="fr-FR"/>
              </w:rPr>
            </w:pPr>
            <w:proofErr w:type="spellStart"/>
            <w:r w:rsidRPr="00A4380F">
              <w:rPr>
                <w:lang w:val="fr-FR"/>
              </w:rPr>
              <w:t>ONGs</w:t>
            </w:r>
            <w:proofErr w:type="spellEnd"/>
            <w:r w:rsidRPr="00A4380F">
              <w:rPr>
                <w:lang w:val="fr-FR"/>
              </w:rPr>
              <w:t xml:space="preserve"> locales (ex: GRET, ENDA)</w:t>
            </w:r>
          </w:p>
        </w:tc>
        <w:tc>
          <w:tcPr>
            <w:tcW w:w="0" w:type="auto"/>
            <w:vAlign w:val="center"/>
            <w:hideMark/>
          </w:tcPr>
          <w:p w14:paraId="740F4B6F" w14:textId="77777777" w:rsidR="00A4380F" w:rsidRPr="00A4380F" w:rsidRDefault="00A4380F" w:rsidP="00A4380F">
            <w:pPr>
              <w:rPr>
                <w:lang w:val="fr-FR"/>
              </w:rPr>
            </w:pPr>
            <w:r w:rsidRPr="00A4380F">
              <w:rPr>
                <w:lang w:val="fr-FR"/>
              </w:rPr>
              <w:t>Actions de sensibilisation, micro-projets</w:t>
            </w:r>
          </w:p>
        </w:tc>
        <w:tc>
          <w:tcPr>
            <w:tcW w:w="0" w:type="auto"/>
            <w:vAlign w:val="center"/>
            <w:hideMark/>
          </w:tcPr>
          <w:p w14:paraId="09CDD1F2" w14:textId="77777777" w:rsidR="00A4380F" w:rsidRPr="00A4380F" w:rsidRDefault="00A4380F" w:rsidP="00A4380F">
            <w:pPr>
              <w:rPr>
                <w:lang w:val="fr-FR"/>
              </w:rPr>
            </w:pPr>
            <w:r w:rsidRPr="00A4380F">
              <w:rPr>
                <w:lang w:val="fr-FR"/>
              </w:rPr>
              <w:t>Non scalables, pas de plateforme numérique</w:t>
            </w:r>
          </w:p>
        </w:tc>
      </w:tr>
      <w:tr w:rsidR="00A4380F" w:rsidRPr="00A4380F" w14:paraId="66E15DD0" w14:textId="77777777" w:rsidTr="00A4380F">
        <w:trPr>
          <w:tblCellSpacing w:w="15" w:type="dxa"/>
        </w:trPr>
        <w:tc>
          <w:tcPr>
            <w:tcW w:w="0" w:type="auto"/>
            <w:vAlign w:val="center"/>
            <w:hideMark/>
          </w:tcPr>
          <w:p w14:paraId="5581217B" w14:textId="77777777" w:rsidR="00A4380F" w:rsidRPr="00A4380F" w:rsidRDefault="00A4380F" w:rsidP="00A4380F">
            <w:pPr>
              <w:rPr>
                <w:lang w:val="fr-FR"/>
              </w:rPr>
            </w:pPr>
            <w:r w:rsidRPr="00A4380F">
              <w:rPr>
                <w:lang w:val="fr-FR"/>
              </w:rPr>
              <w:t>Services municipaux</w:t>
            </w:r>
          </w:p>
        </w:tc>
        <w:tc>
          <w:tcPr>
            <w:tcW w:w="0" w:type="auto"/>
            <w:vAlign w:val="center"/>
            <w:hideMark/>
          </w:tcPr>
          <w:p w14:paraId="55EE5AF3" w14:textId="77777777" w:rsidR="00A4380F" w:rsidRPr="00A4380F" w:rsidRDefault="00A4380F" w:rsidP="00A4380F">
            <w:pPr>
              <w:rPr>
                <w:lang w:val="fr-FR"/>
              </w:rPr>
            </w:pPr>
            <w:r w:rsidRPr="00A4380F">
              <w:rPr>
                <w:lang w:val="fr-FR"/>
              </w:rPr>
              <w:t>Collecte institutionnelle</w:t>
            </w:r>
          </w:p>
        </w:tc>
        <w:tc>
          <w:tcPr>
            <w:tcW w:w="0" w:type="auto"/>
            <w:vAlign w:val="center"/>
            <w:hideMark/>
          </w:tcPr>
          <w:p w14:paraId="3424125E" w14:textId="77777777" w:rsidR="00A4380F" w:rsidRPr="00A4380F" w:rsidRDefault="00A4380F" w:rsidP="00A4380F">
            <w:pPr>
              <w:rPr>
                <w:lang w:val="fr-FR"/>
              </w:rPr>
            </w:pPr>
            <w:r w:rsidRPr="00A4380F">
              <w:rPr>
                <w:lang w:val="fr-FR"/>
              </w:rPr>
              <w:t>Faible couverture, outils obsolètes</w:t>
            </w:r>
          </w:p>
        </w:tc>
      </w:tr>
      <w:tr w:rsidR="00A4380F" w:rsidRPr="00A4380F" w14:paraId="10643E61" w14:textId="77777777" w:rsidTr="00A4380F">
        <w:trPr>
          <w:tblCellSpacing w:w="15" w:type="dxa"/>
        </w:trPr>
        <w:tc>
          <w:tcPr>
            <w:tcW w:w="0" w:type="auto"/>
            <w:vAlign w:val="center"/>
            <w:hideMark/>
          </w:tcPr>
          <w:p w14:paraId="6ED8E135" w14:textId="77777777" w:rsidR="00A4380F" w:rsidRPr="00A4380F" w:rsidRDefault="00A4380F" w:rsidP="00A4380F">
            <w:pPr>
              <w:rPr>
                <w:lang w:val="fr-FR"/>
              </w:rPr>
            </w:pPr>
            <w:r w:rsidRPr="00A4380F">
              <w:rPr>
                <w:lang w:val="fr-FR"/>
              </w:rPr>
              <w:t xml:space="preserve">Sociétés privées (ex: </w:t>
            </w:r>
            <w:proofErr w:type="spellStart"/>
            <w:r w:rsidRPr="00A4380F">
              <w:rPr>
                <w:lang w:val="fr-FR"/>
              </w:rPr>
              <w:t>NetHygiène</w:t>
            </w:r>
            <w:proofErr w:type="spellEnd"/>
            <w:r w:rsidRPr="00A4380F">
              <w:rPr>
                <w:lang w:val="fr-FR"/>
              </w:rPr>
              <w:t>)</w:t>
            </w:r>
          </w:p>
        </w:tc>
        <w:tc>
          <w:tcPr>
            <w:tcW w:w="0" w:type="auto"/>
            <w:vAlign w:val="center"/>
            <w:hideMark/>
          </w:tcPr>
          <w:p w14:paraId="114496A2" w14:textId="77777777" w:rsidR="00A4380F" w:rsidRPr="00A4380F" w:rsidRDefault="00A4380F" w:rsidP="00A4380F">
            <w:pPr>
              <w:rPr>
                <w:lang w:val="fr-FR"/>
              </w:rPr>
            </w:pPr>
            <w:r w:rsidRPr="00A4380F">
              <w:rPr>
                <w:lang w:val="fr-FR"/>
              </w:rPr>
              <w:t>Ciblent entreprises et institutions</w:t>
            </w:r>
          </w:p>
        </w:tc>
        <w:tc>
          <w:tcPr>
            <w:tcW w:w="0" w:type="auto"/>
            <w:vAlign w:val="center"/>
            <w:hideMark/>
          </w:tcPr>
          <w:p w14:paraId="0F537961" w14:textId="77777777" w:rsidR="00A4380F" w:rsidRPr="00A4380F" w:rsidRDefault="00A4380F" w:rsidP="00A4380F">
            <w:pPr>
              <w:rPr>
                <w:lang w:val="fr-FR"/>
              </w:rPr>
            </w:pPr>
            <w:r w:rsidRPr="00A4380F">
              <w:rPr>
                <w:lang w:val="fr-FR"/>
              </w:rPr>
              <w:t>Chères, non accessibles au grand public</w:t>
            </w:r>
          </w:p>
        </w:tc>
      </w:tr>
    </w:tbl>
    <w:p w14:paraId="218FA57D" w14:textId="77777777" w:rsidR="00A4380F" w:rsidRDefault="00A4380F" w:rsidP="00B65F9C"/>
    <w:p w14:paraId="134E0868" w14:textId="77777777" w:rsidR="00A4380F" w:rsidRPr="00A4380F" w:rsidRDefault="00A4380F" w:rsidP="00A4380F">
      <w:pPr>
        <w:rPr>
          <w:b/>
          <w:bCs/>
          <w:lang w:val="fr-FR"/>
        </w:rPr>
      </w:pPr>
      <w:r w:rsidRPr="00A4380F">
        <w:rPr>
          <w:b/>
          <w:bCs/>
          <w:lang w:val="fr-FR"/>
        </w:rPr>
        <w:t xml:space="preserve">4. </w:t>
      </w:r>
      <w:r w:rsidRPr="00A4380F">
        <w:rPr>
          <w:rFonts w:ascii="Segoe UI Emoji" w:hAnsi="Segoe UI Emoji" w:cs="Segoe UI Emoji"/>
          <w:b/>
          <w:bCs/>
          <w:lang w:val="fr-FR"/>
        </w:rPr>
        <w:t>🤝</w:t>
      </w:r>
      <w:r w:rsidRPr="00A4380F">
        <w:rPr>
          <w:b/>
          <w:bCs/>
          <w:lang w:val="fr-FR"/>
        </w:rPr>
        <w:t xml:space="preserve"> Partenaires stratégiques et financiers</w:t>
      </w:r>
    </w:p>
    <w:p w14:paraId="33A53468" w14:textId="77777777" w:rsidR="00A4380F" w:rsidRPr="00A4380F" w:rsidRDefault="00A4380F" w:rsidP="00A4380F">
      <w:pPr>
        <w:rPr>
          <w:b/>
          <w:bCs/>
          <w:lang w:val="fr-FR"/>
        </w:rPr>
      </w:pPr>
      <w:r w:rsidRPr="00A4380F">
        <w:rPr>
          <w:rFonts w:ascii="Segoe UI Emoji" w:hAnsi="Segoe UI Emoji" w:cs="Segoe UI Emoji"/>
          <w:b/>
          <w:bCs/>
          <w:lang w:val="fr-FR"/>
        </w:rPr>
        <w:t>🔹</w:t>
      </w:r>
      <w:r w:rsidRPr="00A4380F">
        <w:rPr>
          <w:b/>
          <w:bCs/>
          <w:lang w:val="fr-FR"/>
        </w:rPr>
        <w:t xml:space="preserve"> Partenaires actuels ou en discussion :</w:t>
      </w:r>
    </w:p>
    <w:p w14:paraId="63D83D37" w14:textId="77777777" w:rsidR="00A4380F" w:rsidRPr="00A4380F" w:rsidRDefault="00A4380F" w:rsidP="00A4380F">
      <w:pPr>
        <w:numPr>
          <w:ilvl w:val="0"/>
          <w:numId w:val="11"/>
        </w:numPr>
        <w:rPr>
          <w:lang w:val="fr-FR"/>
        </w:rPr>
      </w:pPr>
      <w:r w:rsidRPr="00A4380F">
        <w:rPr>
          <w:b/>
          <w:bCs/>
          <w:lang w:val="fr-FR"/>
        </w:rPr>
        <w:t>Mairies de Kinshasa</w:t>
      </w:r>
      <w:r w:rsidRPr="00A4380F">
        <w:rPr>
          <w:lang w:val="fr-FR"/>
        </w:rPr>
        <w:t xml:space="preserve"> (</w:t>
      </w:r>
      <w:proofErr w:type="spellStart"/>
      <w:r w:rsidRPr="00A4380F">
        <w:rPr>
          <w:lang w:val="fr-FR"/>
        </w:rPr>
        <w:t>Kalamu</w:t>
      </w:r>
      <w:proofErr w:type="spellEnd"/>
      <w:r w:rsidRPr="00A4380F">
        <w:rPr>
          <w:lang w:val="fr-FR"/>
        </w:rPr>
        <w:t>, Lemba, Limete) – appui logistique et terrain</w:t>
      </w:r>
    </w:p>
    <w:p w14:paraId="79B15319" w14:textId="77777777" w:rsidR="00A4380F" w:rsidRPr="00A4380F" w:rsidRDefault="00A4380F" w:rsidP="00A4380F">
      <w:pPr>
        <w:numPr>
          <w:ilvl w:val="0"/>
          <w:numId w:val="11"/>
        </w:numPr>
        <w:rPr>
          <w:lang w:val="fr-FR"/>
        </w:rPr>
      </w:pPr>
      <w:r w:rsidRPr="00A4380F">
        <w:rPr>
          <w:b/>
          <w:bCs/>
          <w:lang w:val="fr-FR"/>
        </w:rPr>
        <w:t>ONG locales</w:t>
      </w:r>
      <w:r w:rsidRPr="00A4380F">
        <w:rPr>
          <w:lang w:val="fr-FR"/>
        </w:rPr>
        <w:t xml:space="preserve"> – relais communautaires, sensibilisation</w:t>
      </w:r>
    </w:p>
    <w:p w14:paraId="22CDEA68" w14:textId="77777777" w:rsidR="00A4380F" w:rsidRPr="00A4380F" w:rsidRDefault="00A4380F" w:rsidP="00A4380F">
      <w:pPr>
        <w:numPr>
          <w:ilvl w:val="0"/>
          <w:numId w:val="11"/>
        </w:numPr>
        <w:rPr>
          <w:lang w:val="fr-FR"/>
        </w:rPr>
      </w:pPr>
      <w:r w:rsidRPr="00A4380F">
        <w:rPr>
          <w:b/>
          <w:bCs/>
          <w:lang w:val="fr-FR"/>
        </w:rPr>
        <w:t>Sociétés de recyclage (</w:t>
      </w:r>
      <w:proofErr w:type="spellStart"/>
      <w:r w:rsidRPr="00A4380F">
        <w:rPr>
          <w:b/>
          <w:bCs/>
          <w:lang w:val="fr-FR"/>
        </w:rPr>
        <w:t>Ecotech</w:t>
      </w:r>
      <w:proofErr w:type="spellEnd"/>
      <w:r w:rsidRPr="00A4380F">
        <w:rPr>
          <w:b/>
          <w:bCs/>
          <w:lang w:val="fr-FR"/>
        </w:rPr>
        <w:t xml:space="preserve"> RDC, </w:t>
      </w:r>
      <w:proofErr w:type="spellStart"/>
      <w:r w:rsidRPr="00A4380F">
        <w:rPr>
          <w:b/>
          <w:bCs/>
          <w:lang w:val="fr-FR"/>
        </w:rPr>
        <w:t>Recylta</w:t>
      </w:r>
      <w:proofErr w:type="spellEnd"/>
      <w:r w:rsidRPr="00A4380F">
        <w:rPr>
          <w:b/>
          <w:bCs/>
          <w:lang w:val="fr-FR"/>
        </w:rPr>
        <w:t>)</w:t>
      </w:r>
      <w:r w:rsidRPr="00A4380F">
        <w:rPr>
          <w:lang w:val="fr-FR"/>
        </w:rPr>
        <w:t xml:space="preserve"> – valorisation des déchets triés</w:t>
      </w:r>
    </w:p>
    <w:p w14:paraId="50A6693A" w14:textId="77777777" w:rsidR="00A4380F" w:rsidRPr="00A4380F" w:rsidRDefault="00A4380F" w:rsidP="00A4380F">
      <w:pPr>
        <w:numPr>
          <w:ilvl w:val="0"/>
          <w:numId w:val="11"/>
        </w:numPr>
        <w:rPr>
          <w:lang w:val="fr-FR"/>
        </w:rPr>
      </w:pPr>
      <w:r w:rsidRPr="00A4380F">
        <w:rPr>
          <w:b/>
          <w:bCs/>
          <w:lang w:val="fr-FR"/>
        </w:rPr>
        <w:t>Start-ups tech</w:t>
      </w:r>
      <w:r w:rsidRPr="00A4380F">
        <w:rPr>
          <w:lang w:val="fr-FR"/>
        </w:rPr>
        <w:t xml:space="preserve"> – co-développement IoT, capteurs et </w:t>
      </w:r>
      <w:proofErr w:type="spellStart"/>
      <w:r w:rsidRPr="00A4380F">
        <w:rPr>
          <w:lang w:val="fr-FR"/>
        </w:rPr>
        <w:t>tracking</w:t>
      </w:r>
      <w:proofErr w:type="spellEnd"/>
      <w:r w:rsidRPr="00A4380F">
        <w:rPr>
          <w:lang w:val="fr-FR"/>
        </w:rPr>
        <w:t xml:space="preserve"> GPS</w:t>
      </w:r>
    </w:p>
    <w:p w14:paraId="1B1FC0EC" w14:textId="77777777" w:rsidR="00A4380F" w:rsidRPr="00A4380F" w:rsidRDefault="00A4380F" w:rsidP="00A4380F">
      <w:pPr>
        <w:rPr>
          <w:b/>
          <w:bCs/>
          <w:lang w:val="fr-FR"/>
        </w:rPr>
      </w:pPr>
      <w:r w:rsidRPr="00A4380F">
        <w:rPr>
          <w:rFonts w:ascii="Segoe UI Emoji" w:hAnsi="Segoe UI Emoji" w:cs="Segoe UI Emoji"/>
          <w:b/>
          <w:bCs/>
          <w:lang w:val="fr-FR"/>
        </w:rPr>
        <w:t>🔹</w:t>
      </w:r>
      <w:r w:rsidRPr="00A4380F">
        <w:rPr>
          <w:b/>
          <w:bCs/>
          <w:lang w:val="fr-FR"/>
        </w:rPr>
        <w:t xml:space="preserve"> Financement &amp; appuis attendus :</w:t>
      </w:r>
    </w:p>
    <w:p w14:paraId="2C38D1F6" w14:textId="77777777" w:rsidR="00A4380F" w:rsidRPr="00A4380F" w:rsidRDefault="00A4380F" w:rsidP="00A4380F">
      <w:pPr>
        <w:numPr>
          <w:ilvl w:val="0"/>
          <w:numId w:val="12"/>
        </w:numPr>
        <w:rPr>
          <w:lang w:val="fr-FR"/>
        </w:rPr>
      </w:pPr>
      <w:r w:rsidRPr="00A4380F">
        <w:rPr>
          <w:b/>
          <w:bCs/>
          <w:lang w:val="fr-FR"/>
        </w:rPr>
        <w:t>Prix POESAM</w:t>
      </w:r>
      <w:r w:rsidRPr="00A4380F">
        <w:rPr>
          <w:lang w:val="fr-FR"/>
        </w:rPr>
        <w:t xml:space="preserve"> – industrialisation des équipements</w:t>
      </w:r>
    </w:p>
    <w:p w14:paraId="1ADB9500" w14:textId="77777777" w:rsidR="00A4380F" w:rsidRPr="00A4380F" w:rsidRDefault="00A4380F" w:rsidP="00A4380F">
      <w:pPr>
        <w:numPr>
          <w:ilvl w:val="0"/>
          <w:numId w:val="12"/>
        </w:numPr>
        <w:rPr>
          <w:lang w:val="fr-FR"/>
        </w:rPr>
      </w:pPr>
      <w:r w:rsidRPr="00A4380F">
        <w:rPr>
          <w:b/>
          <w:bCs/>
          <w:lang w:val="fr-FR"/>
        </w:rPr>
        <w:t>Fonds verts internationaux</w:t>
      </w:r>
      <w:r w:rsidRPr="00A4380F">
        <w:rPr>
          <w:lang w:val="fr-FR"/>
        </w:rPr>
        <w:t xml:space="preserve"> (PNUD, GIZ, FVC)</w:t>
      </w:r>
    </w:p>
    <w:p w14:paraId="74EFD12D" w14:textId="77777777" w:rsidR="00A4380F" w:rsidRPr="00A4380F" w:rsidRDefault="00A4380F" w:rsidP="00A4380F">
      <w:pPr>
        <w:numPr>
          <w:ilvl w:val="0"/>
          <w:numId w:val="12"/>
        </w:numPr>
        <w:rPr>
          <w:lang w:val="fr-FR"/>
        </w:rPr>
      </w:pPr>
      <w:r w:rsidRPr="00A4380F">
        <w:rPr>
          <w:b/>
          <w:bCs/>
          <w:lang w:val="fr-FR"/>
        </w:rPr>
        <w:t>Incubateurs</w:t>
      </w:r>
      <w:r w:rsidRPr="00A4380F">
        <w:rPr>
          <w:lang w:val="fr-FR"/>
        </w:rPr>
        <w:t xml:space="preserve"> – Orange </w:t>
      </w:r>
      <w:proofErr w:type="spellStart"/>
      <w:r w:rsidRPr="00A4380F">
        <w:rPr>
          <w:lang w:val="fr-FR"/>
        </w:rPr>
        <w:t>Fab</w:t>
      </w:r>
      <w:proofErr w:type="spellEnd"/>
      <w:r w:rsidRPr="00A4380F">
        <w:rPr>
          <w:lang w:val="fr-FR"/>
        </w:rPr>
        <w:t xml:space="preserve">, </w:t>
      </w:r>
      <w:proofErr w:type="spellStart"/>
      <w:r w:rsidRPr="00A4380F">
        <w:rPr>
          <w:lang w:val="fr-FR"/>
        </w:rPr>
        <w:t>Kin</w:t>
      </w:r>
      <w:proofErr w:type="spellEnd"/>
      <w:r w:rsidRPr="00A4380F">
        <w:rPr>
          <w:lang w:val="fr-FR"/>
        </w:rPr>
        <w:t xml:space="preserve"> Startup </w:t>
      </w:r>
      <w:proofErr w:type="spellStart"/>
      <w:r w:rsidRPr="00A4380F">
        <w:rPr>
          <w:lang w:val="fr-FR"/>
        </w:rPr>
        <w:t>Academy</w:t>
      </w:r>
      <w:proofErr w:type="spellEnd"/>
    </w:p>
    <w:p w14:paraId="2F38A3AF" w14:textId="77777777" w:rsidR="00A4380F" w:rsidRPr="00A4380F" w:rsidRDefault="00A4380F" w:rsidP="00A4380F">
      <w:pPr>
        <w:numPr>
          <w:ilvl w:val="0"/>
          <w:numId w:val="12"/>
        </w:numPr>
        <w:rPr>
          <w:lang w:val="fr-FR"/>
        </w:rPr>
      </w:pPr>
      <w:r w:rsidRPr="00A4380F">
        <w:rPr>
          <w:b/>
          <w:bCs/>
          <w:lang w:val="fr-FR"/>
        </w:rPr>
        <w:t>Subventions locales</w:t>
      </w:r>
      <w:r w:rsidRPr="00A4380F">
        <w:rPr>
          <w:lang w:val="fr-FR"/>
        </w:rPr>
        <w:t xml:space="preserve"> – Ministère de l’environnement, Mairie de Kinshasa</w:t>
      </w:r>
    </w:p>
    <w:p w14:paraId="2AEC3FA0" w14:textId="77777777" w:rsidR="00A4380F" w:rsidRPr="00A4380F" w:rsidRDefault="00A4380F" w:rsidP="00A4380F">
      <w:pPr>
        <w:numPr>
          <w:ilvl w:val="0"/>
          <w:numId w:val="12"/>
        </w:numPr>
        <w:rPr>
          <w:lang w:val="fr-FR"/>
        </w:rPr>
      </w:pPr>
      <w:r w:rsidRPr="00A4380F">
        <w:rPr>
          <w:b/>
          <w:bCs/>
          <w:lang w:val="fr-FR"/>
        </w:rPr>
        <w:t>Banques ou microfinances partenaires</w:t>
      </w:r>
      <w:r w:rsidRPr="00A4380F">
        <w:rPr>
          <w:lang w:val="fr-FR"/>
        </w:rPr>
        <w:t xml:space="preserve"> – pour crédit équipement collecteurs</w:t>
      </w:r>
    </w:p>
    <w:p w14:paraId="52B06709" w14:textId="77777777" w:rsidR="004D2C1D" w:rsidRDefault="004D2C1D"/>
    <w:p w14:paraId="0CD30449" w14:textId="77777777" w:rsidR="004D2C1D" w:rsidRDefault="004D2C1D"/>
    <w:p w14:paraId="0A4F77AD" w14:textId="77777777" w:rsidR="000E47FA" w:rsidRDefault="00000000">
      <w:pPr>
        <w:pStyle w:val="Titre2"/>
      </w:pPr>
      <w:r>
        <w:lastRenderedPageBreak/>
        <w:t>3. Identifier l’opportunité de marché</w:t>
      </w:r>
    </w:p>
    <w:p w14:paraId="25AEE30B" w14:textId="77777777" w:rsidR="000E47FA" w:rsidRDefault="00000000">
      <w:r>
        <w:t>Le projet BAAK répond à un besoin urgent et mal couvert : la gestion efficace et écologique des déchets dans les zones urbaines africaines. La solution repose sur une plateforme intelligente qui centralise les demandes, optimise les tournées de collecte, et sensibilise la population. Le potentiel de marché est immense, avec un fort intérêt des autorités locales et une prise de conscience croissante chez les citoyens.</w:t>
      </w:r>
    </w:p>
    <w:p w14:paraId="4148E381" w14:textId="77777777" w:rsidR="000E47FA" w:rsidRDefault="00000000">
      <w:pPr>
        <w:pStyle w:val="Titre2"/>
      </w:pPr>
      <w:r>
        <w:t>4. Présentation du produit ou service proposé</w:t>
      </w:r>
    </w:p>
    <w:p w14:paraId="244CA2C8" w14:textId="77777777" w:rsidR="000E47FA" w:rsidRDefault="00000000">
      <w:r>
        <w:t>• Application mobile pour signaler les déchets, payer la collecte, recevoir des notifications.</w:t>
      </w:r>
      <w:r>
        <w:br/>
        <w:t>• Tableau de bord pour les municipalités (planification, suivi, statistiques).</w:t>
      </w:r>
      <w:r>
        <w:br/>
        <w:t>• Matériel connecté pour les agents de terrain (QR codes, capteurs, GPS).</w:t>
      </w:r>
      <w:r>
        <w:br/>
        <w:t>• Plateforme web d’analyse des données pour l’optimisation du service.</w:t>
      </w:r>
      <w:r>
        <w:br/>
        <w:t>• Services complémentaires : tri, recyclage, éducation environnementale.</w:t>
      </w:r>
    </w:p>
    <w:p w14:paraId="2B0DA11C" w14:textId="77777777" w:rsidR="000E47FA" w:rsidRDefault="00000000">
      <w:pPr>
        <w:pStyle w:val="Titre2"/>
      </w:pPr>
      <w:r>
        <w:t>5. Informations sur l'équipe de direction</w:t>
      </w:r>
    </w:p>
    <w:p w14:paraId="44EA6977" w14:textId="6569F1F2" w:rsidR="000E47FA" w:rsidRDefault="000E47FA"/>
    <w:tbl>
      <w:tblPr>
        <w:tblStyle w:val="Tableausimple1"/>
        <w:tblW w:w="10915" w:type="dxa"/>
        <w:tblInd w:w="-1026" w:type="dxa"/>
        <w:tblLook w:val="04A0" w:firstRow="1" w:lastRow="0" w:firstColumn="1" w:lastColumn="0" w:noHBand="0" w:noVBand="1"/>
      </w:tblPr>
      <w:tblGrid>
        <w:gridCol w:w="2638"/>
        <w:gridCol w:w="2749"/>
        <w:gridCol w:w="5528"/>
      </w:tblGrid>
      <w:tr w:rsidR="001F651C" w:rsidRPr="001F651C" w14:paraId="3E896EB7" w14:textId="77777777" w:rsidTr="001F65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38" w:type="dxa"/>
            <w:hideMark/>
          </w:tcPr>
          <w:p w14:paraId="7B497D66" w14:textId="77777777" w:rsidR="001F651C" w:rsidRPr="001F651C" w:rsidRDefault="001F651C" w:rsidP="001F651C">
            <w:pPr>
              <w:spacing w:after="200" w:line="276" w:lineRule="auto"/>
              <w:jc w:val="center"/>
              <w:rPr>
                <w:sz w:val="28"/>
                <w:szCs w:val="28"/>
                <w:lang w:val="fr-FR"/>
              </w:rPr>
            </w:pPr>
            <w:r w:rsidRPr="001F651C">
              <w:rPr>
                <w:sz w:val="28"/>
                <w:szCs w:val="28"/>
                <w:lang w:val="fr-FR"/>
              </w:rPr>
              <w:t>Nom</w:t>
            </w:r>
          </w:p>
        </w:tc>
        <w:tc>
          <w:tcPr>
            <w:tcW w:w="2749" w:type="dxa"/>
            <w:hideMark/>
          </w:tcPr>
          <w:p w14:paraId="4D5CB7BA" w14:textId="77777777" w:rsidR="001F651C" w:rsidRPr="001F651C" w:rsidRDefault="001F651C" w:rsidP="001F651C">
            <w:pPr>
              <w:spacing w:after="200" w:line="276" w:lineRule="auto"/>
              <w:jc w:val="center"/>
              <w:cnfStyle w:val="100000000000" w:firstRow="1" w:lastRow="0" w:firstColumn="0" w:lastColumn="0" w:oddVBand="0" w:evenVBand="0" w:oddHBand="0" w:evenHBand="0" w:firstRowFirstColumn="0" w:firstRowLastColumn="0" w:lastRowFirstColumn="0" w:lastRowLastColumn="0"/>
              <w:rPr>
                <w:sz w:val="28"/>
                <w:szCs w:val="28"/>
                <w:lang w:val="fr-FR"/>
              </w:rPr>
            </w:pPr>
            <w:r w:rsidRPr="001F651C">
              <w:rPr>
                <w:sz w:val="28"/>
                <w:szCs w:val="28"/>
                <w:lang w:val="fr-FR"/>
              </w:rPr>
              <w:t>Rôle</w:t>
            </w:r>
          </w:p>
        </w:tc>
        <w:tc>
          <w:tcPr>
            <w:tcW w:w="5528" w:type="dxa"/>
            <w:hideMark/>
          </w:tcPr>
          <w:p w14:paraId="79013634" w14:textId="77777777" w:rsidR="001F651C" w:rsidRPr="001F651C" w:rsidRDefault="001F651C" w:rsidP="001F651C">
            <w:pPr>
              <w:spacing w:after="200" w:line="276" w:lineRule="auto"/>
              <w:jc w:val="center"/>
              <w:cnfStyle w:val="100000000000" w:firstRow="1" w:lastRow="0" w:firstColumn="0" w:lastColumn="0" w:oddVBand="0" w:evenVBand="0" w:oddHBand="0" w:evenHBand="0" w:firstRowFirstColumn="0" w:firstRowLastColumn="0" w:lastRowFirstColumn="0" w:lastRowLastColumn="0"/>
              <w:rPr>
                <w:sz w:val="28"/>
                <w:szCs w:val="28"/>
                <w:lang w:val="fr-FR"/>
              </w:rPr>
            </w:pPr>
            <w:r w:rsidRPr="001F651C">
              <w:rPr>
                <w:sz w:val="28"/>
                <w:szCs w:val="28"/>
                <w:lang w:val="fr-FR"/>
              </w:rPr>
              <w:t>Compétences</w:t>
            </w:r>
          </w:p>
        </w:tc>
      </w:tr>
      <w:tr w:rsidR="001F651C" w:rsidRPr="001F651C" w14:paraId="5E837C5F" w14:textId="77777777" w:rsidTr="001F6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38" w:type="dxa"/>
            <w:hideMark/>
          </w:tcPr>
          <w:p w14:paraId="396925D7" w14:textId="77777777" w:rsidR="001F651C" w:rsidRPr="001F651C" w:rsidRDefault="001F651C" w:rsidP="001F651C">
            <w:pPr>
              <w:spacing w:after="200" w:line="276" w:lineRule="auto"/>
              <w:rPr>
                <w:lang w:val="fr-FR"/>
              </w:rPr>
            </w:pPr>
            <w:r w:rsidRPr="001F651C">
              <w:rPr>
                <w:lang w:val="fr-FR"/>
              </w:rPr>
              <w:t>Jephte Lumaka</w:t>
            </w:r>
          </w:p>
        </w:tc>
        <w:tc>
          <w:tcPr>
            <w:tcW w:w="2749" w:type="dxa"/>
            <w:hideMark/>
          </w:tcPr>
          <w:p w14:paraId="11DD8E43"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CEO / Responsable produit</w:t>
            </w:r>
          </w:p>
        </w:tc>
        <w:tc>
          <w:tcPr>
            <w:tcW w:w="5528" w:type="dxa"/>
            <w:hideMark/>
          </w:tcPr>
          <w:p w14:paraId="7BA75C0E"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Conception, standard HL7, gestion d’innovation</w:t>
            </w:r>
          </w:p>
        </w:tc>
      </w:tr>
      <w:tr w:rsidR="001F651C" w:rsidRPr="001F651C" w14:paraId="5DD688F1" w14:textId="77777777" w:rsidTr="001F651C">
        <w:tc>
          <w:tcPr>
            <w:cnfStyle w:val="001000000000" w:firstRow="0" w:lastRow="0" w:firstColumn="1" w:lastColumn="0" w:oddVBand="0" w:evenVBand="0" w:oddHBand="0" w:evenHBand="0" w:firstRowFirstColumn="0" w:firstRowLastColumn="0" w:lastRowFirstColumn="0" w:lastRowLastColumn="0"/>
            <w:tcW w:w="2638" w:type="dxa"/>
            <w:hideMark/>
          </w:tcPr>
          <w:p w14:paraId="754728F1" w14:textId="77777777" w:rsidR="001F651C" w:rsidRPr="001F651C" w:rsidRDefault="001F651C" w:rsidP="001F651C">
            <w:pPr>
              <w:spacing w:after="200" w:line="276" w:lineRule="auto"/>
              <w:rPr>
                <w:lang w:val="fr-FR"/>
              </w:rPr>
            </w:pPr>
            <w:r w:rsidRPr="001F651C">
              <w:rPr>
                <w:lang w:val="fr-FR"/>
              </w:rPr>
              <w:t>Foster Mbayi</w:t>
            </w:r>
          </w:p>
        </w:tc>
        <w:tc>
          <w:tcPr>
            <w:tcW w:w="2749" w:type="dxa"/>
            <w:hideMark/>
          </w:tcPr>
          <w:p w14:paraId="45FA9CFD" w14:textId="77777777" w:rsidR="001F651C" w:rsidRPr="001F651C" w:rsidRDefault="001F651C" w:rsidP="001F651C">
            <w:pPr>
              <w:spacing w:after="200" w:line="276" w:lineRule="auto"/>
              <w:cnfStyle w:val="000000000000" w:firstRow="0" w:lastRow="0" w:firstColumn="0" w:lastColumn="0" w:oddVBand="0" w:evenVBand="0" w:oddHBand="0" w:evenHBand="0" w:firstRowFirstColumn="0" w:firstRowLastColumn="0" w:lastRowFirstColumn="0" w:lastRowLastColumn="0"/>
              <w:rPr>
                <w:lang w:val="fr-FR"/>
              </w:rPr>
            </w:pPr>
            <w:r w:rsidRPr="001F651C">
              <w:rPr>
                <w:lang w:val="fr-FR"/>
              </w:rPr>
              <w:t>CTO</w:t>
            </w:r>
          </w:p>
        </w:tc>
        <w:tc>
          <w:tcPr>
            <w:tcW w:w="5528" w:type="dxa"/>
            <w:hideMark/>
          </w:tcPr>
          <w:p w14:paraId="3A655E11" w14:textId="77777777" w:rsidR="001F651C" w:rsidRPr="001F651C" w:rsidRDefault="001F651C" w:rsidP="001F651C">
            <w:pPr>
              <w:spacing w:after="200" w:line="276" w:lineRule="auto"/>
              <w:cnfStyle w:val="000000000000" w:firstRow="0" w:lastRow="0" w:firstColumn="0" w:lastColumn="0" w:oddVBand="0" w:evenVBand="0" w:oddHBand="0" w:evenHBand="0" w:firstRowFirstColumn="0" w:firstRowLastColumn="0" w:lastRowFirstColumn="0" w:lastRowLastColumn="0"/>
              <w:rPr>
                <w:lang w:val="fr-FR"/>
              </w:rPr>
            </w:pPr>
            <w:r w:rsidRPr="001F651C">
              <w:rPr>
                <w:lang w:val="fr-FR"/>
              </w:rPr>
              <w:t>Architecture système, cybersécurité, RFID</w:t>
            </w:r>
          </w:p>
        </w:tc>
      </w:tr>
      <w:tr w:rsidR="001F651C" w:rsidRPr="001F651C" w14:paraId="618FBBD5" w14:textId="77777777" w:rsidTr="001F6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38" w:type="dxa"/>
            <w:hideMark/>
          </w:tcPr>
          <w:p w14:paraId="0A506C6E" w14:textId="77777777" w:rsidR="001F651C" w:rsidRPr="001F651C" w:rsidRDefault="001F651C" w:rsidP="001F651C">
            <w:pPr>
              <w:spacing w:after="200" w:line="276" w:lineRule="auto"/>
              <w:rPr>
                <w:lang w:val="fr-FR"/>
              </w:rPr>
            </w:pPr>
            <w:r w:rsidRPr="001F651C">
              <w:rPr>
                <w:lang w:val="fr-FR"/>
              </w:rPr>
              <w:t>Joseph Kibadika</w:t>
            </w:r>
          </w:p>
        </w:tc>
        <w:tc>
          <w:tcPr>
            <w:tcW w:w="2749" w:type="dxa"/>
            <w:hideMark/>
          </w:tcPr>
          <w:p w14:paraId="4A5C7A7F"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Directeur des partenariats</w:t>
            </w:r>
          </w:p>
        </w:tc>
        <w:tc>
          <w:tcPr>
            <w:tcW w:w="5528" w:type="dxa"/>
            <w:hideMark/>
          </w:tcPr>
          <w:p w14:paraId="58D43F5D"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Communication santé, réseautage hospitalier</w:t>
            </w:r>
          </w:p>
        </w:tc>
      </w:tr>
      <w:tr w:rsidR="001F651C" w:rsidRPr="001F651C" w14:paraId="3A9F653B" w14:textId="77777777" w:rsidTr="001F651C">
        <w:tc>
          <w:tcPr>
            <w:cnfStyle w:val="001000000000" w:firstRow="0" w:lastRow="0" w:firstColumn="1" w:lastColumn="0" w:oddVBand="0" w:evenVBand="0" w:oddHBand="0" w:evenHBand="0" w:firstRowFirstColumn="0" w:firstRowLastColumn="0" w:lastRowFirstColumn="0" w:lastRowLastColumn="0"/>
            <w:tcW w:w="2638" w:type="dxa"/>
            <w:hideMark/>
          </w:tcPr>
          <w:p w14:paraId="6225CD8B" w14:textId="77777777" w:rsidR="001F651C" w:rsidRPr="001F651C" w:rsidRDefault="001F651C" w:rsidP="001F651C">
            <w:pPr>
              <w:spacing w:after="200" w:line="276" w:lineRule="auto"/>
              <w:rPr>
                <w:lang w:val="fr-FR"/>
              </w:rPr>
            </w:pPr>
            <w:r w:rsidRPr="001F651C">
              <w:rPr>
                <w:lang w:val="fr-FR"/>
              </w:rPr>
              <w:t xml:space="preserve">Blanche </w:t>
            </w:r>
            <w:proofErr w:type="spellStart"/>
            <w:r w:rsidRPr="001F651C">
              <w:rPr>
                <w:lang w:val="fr-FR"/>
              </w:rPr>
              <w:t>Kabuya</w:t>
            </w:r>
            <w:proofErr w:type="spellEnd"/>
          </w:p>
        </w:tc>
        <w:tc>
          <w:tcPr>
            <w:tcW w:w="2749" w:type="dxa"/>
            <w:hideMark/>
          </w:tcPr>
          <w:p w14:paraId="5F4B2E4D" w14:textId="77777777" w:rsidR="001F651C" w:rsidRPr="001F651C" w:rsidRDefault="001F651C" w:rsidP="001F651C">
            <w:pPr>
              <w:spacing w:after="200" w:line="276" w:lineRule="auto"/>
              <w:cnfStyle w:val="000000000000" w:firstRow="0" w:lastRow="0" w:firstColumn="0" w:lastColumn="0" w:oddVBand="0" w:evenVBand="0" w:oddHBand="0" w:evenHBand="0" w:firstRowFirstColumn="0" w:firstRowLastColumn="0" w:lastRowFirstColumn="0" w:lastRowLastColumn="0"/>
              <w:rPr>
                <w:lang w:val="fr-FR"/>
              </w:rPr>
            </w:pPr>
            <w:r w:rsidRPr="001F651C">
              <w:rPr>
                <w:lang w:val="fr-FR"/>
              </w:rPr>
              <w:t>Gestion des opérations</w:t>
            </w:r>
          </w:p>
        </w:tc>
        <w:tc>
          <w:tcPr>
            <w:tcW w:w="5528" w:type="dxa"/>
            <w:hideMark/>
          </w:tcPr>
          <w:p w14:paraId="623C33E3" w14:textId="77777777" w:rsidR="001F651C" w:rsidRPr="001F651C" w:rsidRDefault="001F651C" w:rsidP="001F651C">
            <w:pPr>
              <w:spacing w:after="200" w:line="276" w:lineRule="auto"/>
              <w:cnfStyle w:val="000000000000" w:firstRow="0" w:lastRow="0" w:firstColumn="0" w:lastColumn="0" w:oddVBand="0" w:evenVBand="0" w:oddHBand="0" w:evenHBand="0" w:firstRowFirstColumn="0" w:firstRowLastColumn="0" w:lastRowFirstColumn="0" w:lastRowLastColumn="0"/>
              <w:rPr>
                <w:lang w:val="fr-FR"/>
              </w:rPr>
            </w:pPr>
            <w:r w:rsidRPr="001F651C">
              <w:rPr>
                <w:lang w:val="fr-FR"/>
              </w:rPr>
              <w:t>Logistique, documentation médicale</w:t>
            </w:r>
          </w:p>
        </w:tc>
      </w:tr>
      <w:tr w:rsidR="001F651C" w:rsidRPr="001F651C" w14:paraId="38578E02" w14:textId="77777777" w:rsidTr="001F6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38" w:type="dxa"/>
            <w:hideMark/>
          </w:tcPr>
          <w:p w14:paraId="0FFB5324" w14:textId="77777777" w:rsidR="001F651C" w:rsidRPr="001F651C" w:rsidRDefault="001F651C" w:rsidP="001F651C">
            <w:pPr>
              <w:spacing w:after="200" w:line="276" w:lineRule="auto"/>
              <w:rPr>
                <w:lang w:val="fr-FR"/>
              </w:rPr>
            </w:pPr>
            <w:r w:rsidRPr="001F651C">
              <w:rPr>
                <w:lang w:val="fr-FR"/>
              </w:rPr>
              <w:t xml:space="preserve">Exaucé </w:t>
            </w:r>
            <w:proofErr w:type="spellStart"/>
            <w:r w:rsidRPr="001F651C">
              <w:rPr>
                <w:lang w:val="fr-FR"/>
              </w:rPr>
              <w:t>Mboloko</w:t>
            </w:r>
            <w:proofErr w:type="spellEnd"/>
          </w:p>
        </w:tc>
        <w:tc>
          <w:tcPr>
            <w:tcW w:w="2749" w:type="dxa"/>
            <w:hideMark/>
          </w:tcPr>
          <w:p w14:paraId="37B1433A"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Développeur</w:t>
            </w:r>
          </w:p>
        </w:tc>
        <w:tc>
          <w:tcPr>
            <w:tcW w:w="5528" w:type="dxa"/>
            <w:hideMark/>
          </w:tcPr>
          <w:p w14:paraId="266CD5EC"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 xml:space="preserve">Développement </w:t>
            </w:r>
            <w:proofErr w:type="spellStart"/>
            <w:r w:rsidRPr="001F651C">
              <w:rPr>
                <w:lang w:val="fr-FR"/>
              </w:rPr>
              <w:t>back-end</w:t>
            </w:r>
            <w:proofErr w:type="spellEnd"/>
            <w:r w:rsidRPr="001F651C">
              <w:rPr>
                <w:lang w:val="fr-FR"/>
              </w:rPr>
              <w:t xml:space="preserve"> / </w:t>
            </w:r>
            <w:proofErr w:type="spellStart"/>
            <w:r w:rsidRPr="001F651C">
              <w:rPr>
                <w:lang w:val="fr-FR"/>
              </w:rPr>
              <w:t>front-end</w:t>
            </w:r>
            <w:proofErr w:type="spellEnd"/>
            <w:r w:rsidRPr="001F651C">
              <w:rPr>
                <w:lang w:val="fr-FR"/>
              </w:rPr>
              <w:t>, interopérabilité HL7</w:t>
            </w:r>
          </w:p>
        </w:tc>
      </w:tr>
      <w:tr w:rsidR="001F651C" w:rsidRPr="001F651C" w14:paraId="5B8464AE" w14:textId="77777777" w:rsidTr="001F651C">
        <w:tc>
          <w:tcPr>
            <w:cnfStyle w:val="001000000000" w:firstRow="0" w:lastRow="0" w:firstColumn="1" w:lastColumn="0" w:oddVBand="0" w:evenVBand="0" w:oddHBand="0" w:evenHBand="0" w:firstRowFirstColumn="0" w:firstRowLastColumn="0" w:lastRowFirstColumn="0" w:lastRowLastColumn="0"/>
            <w:tcW w:w="2638" w:type="dxa"/>
            <w:hideMark/>
          </w:tcPr>
          <w:p w14:paraId="11EFC350" w14:textId="77777777" w:rsidR="001F651C" w:rsidRPr="001F651C" w:rsidRDefault="001F651C" w:rsidP="001F651C">
            <w:pPr>
              <w:spacing w:after="200" w:line="276" w:lineRule="auto"/>
              <w:rPr>
                <w:lang w:val="fr-FR"/>
              </w:rPr>
            </w:pPr>
            <w:r w:rsidRPr="001F651C">
              <w:rPr>
                <w:lang w:val="fr-FR"/>
              </w:rPr>
              <w:t xml:space="preserve">Kenny </w:t>
            </w:r>
            <w:proofErr w:type="spellStart"/>
            <w:r w:rsidRPr="001F651C">
              <w:rPr>
                <w:lang w:val="fr-FR"/>
              </w:rPr>
              <w:t>Melio</w:t>
            </w:r>
            <w:proofErr w:type="spellEnd"/>
          </w:p>
        </w:tc>
        <w:tc>
          <w:tcPr>
            <w:tcW w:w="2749" w:type="dxa"/>
            <w:hideMark/>
          </w:tcPr>
          <w:p w14:paraId="36248CB6" w14:textId="77777777" w:rsidR="001F651C" w:rsidRPr="001F651C" w:rsidRDefault="001F651C" w:rsidP="001F651C">
            <w:pPr>
              <w:spacing w:after="200" w:line="276" w:lineRule="auto"/>
              <w:cnfStyle w:val="000000000000" w:firstRow="0" w:lastRow="0" w:firstColumn="0" w:lastColumn="0" w:oddVBand="0" w:evenVBand="0" w:oddHBand="0" w:evenHBand="0" w:firstRowFirstColumn="0" w:firstRowLastColumn="0" w:lastRowFirstColumn="0" w:lastRowLastColumn="0"/>
              <w:rPr>
                <w:lang w:val="fr-FR"/>
              </w:rPr>
            </w:pPr>
            <w:r w:rsidRPr="001F651C">
              <w:rPr>
                <w:lang w:val="fr-FR"/>
              </w:rPr>
              <w:t>RH et Formation</w:t>
            </w:r>
          </w:p>
        </w:tc>
        <w:tc>
          <w:tcPr>
            <w:tcW w:w="5528" w:type="dxa"/>
            <w:hideMark/>
          </w:tcPr>
          <w:p w14:paraId="3336E1E2" w14:textId="77777777" w:rsidR="001F651C" w:rsidRPr="001F651C" w:rsidRDefault="001F651C" w:rsidP="001F651C">
            <w:pPr>
              <w:spacing w:after="200" w:line="276" w:lineRule="auto"/>
              <w:cnfStyle w:val="000000000000" w:firstRow="0" w:lastRow="0" w:firstColumn="0" w:lastColumn="0" w:oddVBand="0" w:evenVBand="0" w:oddHBand="0" w:evenHBand="0" w:firstRowFirstColumn="0" w:firstRowLastColumn="0" w:lastRowFirstColumn="0" w:lastRowLastColumn="0"/>
              <w:rPr>
                <w:lang w:val="fr-FR"/>
              </w:rPr>
            </w:pPr>
            <w:r w:rsidRPr="001F651C">
              <w:rPr>
                <w:lang w:val="fr-FR"/>
              </w:rPr>
              <w:t>Sensibilisation des médecins, stratégie RH santé</w:t>
            </w:r>
          </w:p>
        </w:tc>
      </w:tr>
    </w:tbl>
    <w:p w14:paraId="6E646905" w14:textId="77777777" w:rsidR="001F651C" w:rsidRDefault="001F651C"/>
    <w:p w14:paraId="6FDCE035" w14:textId="77777777" w:rsidR="000E47FA" w:rsidRDefault="00000000">
      <w:pPr>
        <w:pStyle w:val="Titre2"/>
      </w:pPr>
      <w:r>
        <w:t>6. Prévisions financières sur 3 ans</w:t>
      </w:r>
    </w:p>
    <w:p w14:paraId="07923344" w14:textId="3B86513B" w:rsidR="000E47FA" w:rsidRDefault="000E47FA"/>
    <w:tbl>
      <w:tblPr>
        <w:tblStyle w:val="Tableausimple1"/>
        <w:tblW w:w="0" w:type="auto"/>
        <w:tblLook w:val="04A0" w:firstRow="1" w:lastRow="0" w:firstColumn="1" w:lastColumn="0" w:noHBand="0" w:noVBand="1"/>
      </w:tblPr>
      <w:tblGrid>
        <w:gridCol w:w="1601"/>
        <w:gridCol w:w="1656"/>
        <w:gridCol w:w="1489"/>
        <w:gridCol w:w="2780"/>
        <w:gridCol w:w="1095"/>
      </w:tblGrid>
      <w:tr w:rsidR="001F651C" w:rsidRPr="001F651C" w14:paraId="146E8369" w14:textId="77777777" w:rsidTr="001F65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CEF82CB" w14:textId="77777777" w:rsidR="001F651C" w:rsidRPr="001F651C" w:rsidRDefault="001F651C" w:rsidP="001F651C">
            <w:pPr>
              <w:spacing w:after="200" w:line="276" w:lineRule="auto"/>
              <w:rPr>
                <w:lang w:val="fr-FR"/>
              </w:rPr>
            </w:pPr>
            <w:r w:rsidRPr="001F651C">
              <w:rPr>
                <w:lang w:val="fr-FR"/>
              </w:rPr>
              <w:t>Année</w:t>
            </w:r>
          </w:p>
        </w:tc>
        <w:tc>
          <w:tcPr>
            <w:tcW w:w="0" w:type="auto"/>
            <w:hideMark/>
          </w:tcPr>
          <w:p w14:paraId="2B7961FD" w14:textId="77777777" w:rsidR="001F651C" w:rsidRPr="001F651C" w:rsidRDefault="001F651C" w:rsidP="001F651C">
            <w:pPr>
              <w:spacing w:after="200" w:line="276" w:lineRule="auto"/>
              <w:cnfStyle w:val="100000000000" w:firstRow="1" w:lastRow="0" w:firstColumn="0" w:lastColumn="0" w:oddVBand="0" w:evenVBand="0" w:oddHBand="0" w:evenHBand="0" w:firstRowFirstColumn="0" w:firstRowLastColumn="0" w:lastRowFirstColumn="0" w:lastRowLastColumn="0"/>
              <w:rPr>
                <w:lang w:val="fr-FR"/>
              </w:rPr>
            </w:pPr>
            <w:r w:rsidRPr="001F651C">
              <w:rPr>
                <w:lang w:val="fr-FR"/>
              </w:rPr>
              <w:t>Revenus prévus</w:t>
            </w:r>
          </w:p>
        </w:tc>
        <w:tc>
          <w:tcPr>
            <w:tcW w:w="0" w:type="auto"/>
            <w:hideMark/>
          </w:tcPr>
          <w:p w14:paraId="6AB1023F" w14:textId="77777777" w:rsidR="001F651C" w:rsidRPr="001F651C" w:rsidRDefault="001F651C" w:rsidP="001F651C">
            <w:pPr>
              <w:spacing w:after="200" w:line="276" w:lineRule="auto"/>
              <w:cnfStyle w:val="100000000000" w:firstRow="1" w:lastRow="0" w:firstColumn="0" w:lastColumn="0" w:oddVBand="0" w:evenVBand="0" w:oddHBand="0" w:evenHBand="0" w:firstRowFirstColumn="0" w:firstRowLastColumn="0" w:lastRowFirstColumn="0" w:lastRowLastColumn="0"/>
              <w:rPr>
                <w:lang w:val="fr-FR"/>
              </w:rPr>
            </w:pPr>
            <w:r w:rsidRPr="001F651C">
              <w:rPr>
                <w:lang w:val="fr-FR"/>
              </w:rPr>
              <w:t>Coûts estimés</w:t>
            </w:r>
          </w:p>
        </w:tc>
        <w:tc>
          <w:tcPr>
            <w:tcW w:w="0" w:type="auto"/>
            <w:hideMark/>
          </w:tcPr>
          <w:p w14:paraId="23B014D6" w14:textId="77777777" w:rsidR="001F651C" w:rsidRPr="001F651C" w:rsidRDefault="001F651C" w:rsidP="001F651C">
            <w:pPr>
              <w:spacing w:after="200" w:line="276" w:lineRule="auto"/>
              <w:cnfStyle w:val="100000000000" w:firstRow="1" w:lastRow="0" w:firstColumn="0" w:lastColumn="0" w:oddVBand="0" w:evenVBand="0" w:oddHBand="0" w:evenHBand="0" w:firstRowFirstColumn="0" w:firstRowLastColumn="0" w:lastRowFirstColumn="0" w:lastRowLastColumn="0"/>
              <w:rPr>
                <w:lang w:val="fr-FR"/>
              </w:rPr>
            </w:pPr>
            <w:r w:rsidRPr="001F651C">
              <w:rPr>
                <w:lang w:val="fr-FR"/>
              </w:rPr>
              <w:t>Investissements nécessaires</w:t>
            </w:r>
          </w:p>
        </w:tc>
        <w:tc>
          <w:tcPr>
            <w:tcW w:w="0" w:type="auto"/>
            <w:hideMark/>
          </w:tcPr>
          <w:p w14:paraId="351C2970" w14:textId="77777777" w:rsidR="001F651C" w:rsidRPr="001F651C" w:rsidRDefault="001F651C" w:rsidP="001F651C">
            <w:pPr>
              <w:spacing w:after="200" w:line="276" w:lineRule="auto"/>
              <w:cnfStyle w:val="100000000000" w:firstRow="1" w:lastRow="0" w:firstColumn="0" w:lastColumn="0" w:oddVBand="0" w:evenVBand="0" w:oddHBand="0" w:evenHBand="0" w:firstRowFirstColumn="0" w:firstRowLastColumn="0" w:lastRowFirstColumn="0" w:lastRowLastColumn="0"/>
              <w:rPr>
                <w:lang w:val="fr-FR"/>
              </w:rPr>
            </w:pPr>
            <w:r w:rsidRPr="001F651C">
              <w:rPr>
                <w:lang w:val="fr-FR"/>
              </w:rPr>
              <w:t>Résultat</w:t>
            </w:r>
          </w:p>
        </w:tc>
      </w:tr>
      <w:tr w:rsidR="001F651C" w:rsidRPr="001F651C" w14:paraId="0B024C58" w14:textId="77777777" w:rsidTr="001F6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EB3FED3" w14:textId="77777777" w:rsidR="001F651C" w:rsidRPr="001F651C" w:rsidRDefault="001F651C" w:rsidP="001F651C">
            <w:pPr>
              <w:spacing w:after="200" w:line="276" w:lineRule="auto"/>
              <w:rPr>
                <w:lang w:val="fr-FR"/>
              </w:rPr>
            </w:pPr>
            <w:r w:rsidRPr="001F651C">
              <w:rPr>
                <w:lang w:val="fr-FR"/>
              </w:rPr>
              <w:t>Année 1 (2025)</w:t>
            </w:r>
          </w:p>
        </w:tc>
        <w:tc>
          <w:tcPr>
            <w:tcW w:w="0" w:type="auto"/>
            <w:hideMark/>
          </w:tcPr>
          <w:p w14:paraId="0A43E0E3"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40 000 $</w:t>
            </w:r>
          </w:p>
        </w:tc>
        <w:tc>
          <w:tcPr>
            <w:tcW w:w="0" w:type="auto"/>
            <w:hideMark/>
          </w:tcPr>
          <w:p w14:paraId="69171E3B"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60 000 $</w:t>
            </w:r>
          </w:p>
        </w:tc>
        <w:tc>
          <w:tcPr>
            <w:tcW w:w="0" w:type="auto"/>
            <w:hideMark/>
          </w:tcPr>
          <w:p w14:paraId="36EFBF5C"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80 000 $</w:t>
            </w:r>
          </w:p>
        </w:tc>
        <w:tc>
          <w:tcPr>
            <w:tcW w:w="0" w:type="auto"/>
            <w:hideMark/>
          </w:tcPr>
          <w:p w14:paraId="268D04EA"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-20 000 $</w:t>
            </w:r>
          </w:p>
        </w:tc>
      </w:tr>
      <w:tr w:rsidR="001F651C" w:rsidRPr="001F651C" w14:paraId="246ED5B2" w14:textId="77777777" w:rsidTr="001F651C">
        <w:tc>
          <w:tcPr>
            <w:cnfStyle w:val="001000000000" w:firstRow="0" w:lastRow="0" w:firstColumn="1" w:lastColumn="0" w:oddVBand="0" w:evenVBand="0" w:oddHBand="0" w:evenHBand="0" w:firstRowFirstColumn="0" w:firstRowLastColumn="0" w:lastRowFirstColumn="0" w:lastRowLastColumn="0"/>
            <w:tcW w:w="0" w:type="auto"/>
            <w:hideMark/>
          </w:tcPr>
          <w:p w14:paraId="72377C72" w14:textId="77777777" w:rsidR="001F651C" w:rsidRPr="001F651C" w:rsidRDefault="001F651C" w:rsidP="001F651C">
            <w:pPr>
              <w:spacing w:after="200" w:line="276" w:lineRule="auto"/>
              <w:rPr>
                <w:lang w:val="fr-FR"/>
              </w:rPr>
            </w:pPr>
            <w:r w:rsidRPr="001F651C">
              <w:rPr>
                <w:lang w:val="fr-FR"/>
              </w:rPr>
              <w:t>Année 2 (2026)</w:t>
            </w:r>
          </w:p>
        </w:tc>
        <w:tc>
          <w:tcPr>
            <w:tcW w:w="0" w:type="auto"/>
            <w:hideMark/>
          </w:tcPr>
          <w:p w14:paraId="55AE0F42" w14:textId="77777777" w:rsidR="001F651C" w:rsidRPr="001F651C" w:rsidRDefault="001F651C" w:rsidP="001F651C">
            <w:pPr>
              <w:spacing w:after="200" w:line="276" w:lineRule="auto"/>
              <w:cnfStyle w:val="000000000000" w:firstRow="0" w:lastRow="0" w:firstColumn="0" w:lastColumn="0" w:oddVBand="0" w:evenVBand="0" w:oddHBand="0" w:evenHBand="0" w:firstRowFirstColumn="0" w:firstRowLastColumn="0" w:lastRowFirstColumn="0" w:lastRowLastColumn="0"/>
              <w:rPr>
                <w:lang w:val="fr-FR"/>
              </w:rPr>
            </w:pPr>
            <w:r w:rsidRPr="001F651C">
              <w:rPr>
                <w:lang w:val="fr-FR"/>
              </w:rPr>
              <w:t>100 000 $</w:t>
            </w:r>
          </w:p>
        </w:tc>
        <w:tc>
          <w:tcPr>
            <w:tcW w:w="0" w:type="auto"/>
            <w:hideMark/>
          </w:tcPr>
          <w:p w14:paraId="118C3BE8" w14:textId="77777777" w:rsidR="001F651C" w:rsidRPr="001F651C" w:rsidRDefault="001F651C" w:rsidP="001F651C">
            <w:pPr>
              <w:spacing w:after="200" w:line="276" w:lineRule="auto"/>
              <w:cnfStyle w:val="000000000000" w:firstRow="0" w:lastRow="0" w:firstColumn="0" w:lastColumn="0" w:oddVBand="0" w:evenVBand="0" w:oddHBand="0" w:evenHBand="0" w:firstRowFirstColumn="0" w:firstRowLastColumn="0" w:lastRowFirstColumn="0" w:lastRowLastColumn="0"/>
              <w:rPr>
                <w:lang w:val="fr-FR"/>
              </w:rPr>
            </w:pPr>
            <w:r w:rsidRPr="001F651C">
              <w:rPr>
                <w:lang w:val="fr-FR"/>
              </w:rPr>
              <w:t>70 000 $</w:t>
            </w:r>
          </w:p>
        </w:tc>
        <w:tc>
          <w:tcPr>
            <w:tcW w:w="0" w:type="auto"/>
            <w:hideMark/>
          </w:tcPr>
          <w:p w14:paraId="4BE30075" w14:textId="77777777" w:rsidR="001F651C" w:rsidRPr="001F651C" w:rsidRDefault="001F651C" w:rsidP="001F651C">
            <w:pPr>
              <w:spacing w:after="200" w:line="276" w:lineRule="auto"/>
              <w:cnfStyle w:val="000000000000" w:firstRow="0" w:lastRow="0" w:firstColumn="0" w:lastColumn="0" w:oddVBand="0" w:evenVBand="0" w:oddHBand="0" w:evenHBand="0" w:firstRowFirstColumn="0" w:firstRowLastColumn="0" w:lastRowFirstColumn="0" w:lastRowLastColumn="0"/>
              <w:rPr>
                <w:lang w:val="fr-FR"/>
              </w:rPr>
            </w:pPr>
            <w:r w:rsidRPr="001F651C">
              <w:rPr>
                <w:lang w:val="fr-FR"/>
              </w:rPr>
              <w:t>30 000 $</w:t>
            </w:r>
          </w:p>
        </w:tc>
        <w:tc>
          <w:tcPr>
            <w:tcW w:w="0" w:type="auto"/>
            <w:hideMark/>
          </w:tcPr>
          <w:p w14:paraId="5E9565CA" w14:textId="77777777" w:rsidR="001F651C" w:rsidRPr="001F651C" w:rsidRDefault="001F651C" w:rsidP="001F651C">
            <w:pPr>
              <w:spacing w:after="200" w:line="276" w:lineRule="auto"/>
              <w:cnfStyle w:val="000000000000" w:firstRow="0" w:lastRow="0" w:firstColumn="0" w:lastColumn="0" w:oddVBand="0" w:evenVBand="0" w:oddHBand="0" w:evenHBand="0" w:firstRowFirstColumn="0" w:firstRowLastColumn="0" w:lastRowFirstColumn="0" w:lastRowLastColumn="0"/>
              <w:rPr>
                <w:lang w:val="fr-FR"/>
              </w:rPr>
            </w:pPr>
            <w:r w:rsidRPr="001F651C">
              <w:rPr>
                <w:lang w:val="fr-FR"/>
              </w:rPr>
              <w:t>+30 000 $</w:t>
            </w:r>
          </w:p>
        </w:tc>
      </w:tr>
      <w:tr w:rsidR="001F651C" w:rsidRPr="001F651C" w14:paraId="765B7916" w14:textId="77777777" w:rsidTr="001F6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B08C2F0" w14:textId="77777777" w:rsidR="001F651C" w:rsidRPr="001F651C" w:rsidRDefault="001F651C" w:rsidP="001F651C">
            <w:pPr>
              <w:spacing w:after="200" w:line="276" w:lineRule="auto"/>
              <w:rPr>
                <w:lang w:val="fr-FR"/>
              </w:rPr>
            </w:pPr>
            <w:r w:rsidRPr="001F651C">
              <w:rPr>
                <w:lang w:val="fr-FR"/>
              </w:rPr>
              <w:t>Année 3 (2027)</w:t>
            </w:r>
          </w:p>
        </w:tc>
        <w:tc>
          <w:tcPr>
            <w:tcW w:w="0" w:type="auto"/>
            <w:hideMark/>
          </w:tcPr>
          <w:p w14:paraId="2A2B50A6"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200 000 $</w:t>
            </w:r>
          </w:p>
        </w:tc>
        <w:tc>
          <w:tcPr>
            <w:tcW w:w="0" w:type="auto"/>
            <w:hideMark/>
          </w:tcPr>
          <w:p w14:paraId="5AC1B384"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110 000 $</w:t>
            </w:r>
          </w:p>
        </w:tc>
        <w:tc>
          <w:tcPr>
            <w:tcW w:w="0" w:type="auto"/>
            <w:hideMark/>
          </w:tcPr>
          <w:p w14:paraId="5410A62B"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20 000 $</w:t>
            </w:r>
          </w:p>
        </w:tc>
        <w:tc>
          <w:tcPr>
            <w:tcW w:w="0" w:type="auto"/>
            <w:hideMark/>
          </w:tcPr>
          <w:p w14:paraId="1DC3A9F2" w14:textId="77777777" w:rsidR="001F651C" w:rsidRPr="001F651C" w:rsidRDefault="001F651C" w:rsidP="001F651C">
            <w:pPr>
              <w:spacing w:after="200" w:line="276" w:lineRule="auto"/>
              <w:cnfStyle w:val="000000100000" w:firstRow="0" w:lastRow="0" w:firstColumn="0" w:lastColumn="0" w:oddVBand="0" w:evenVBand="0" w:oddHBand="1" w:evenHBand="0" w:firstRowFirstColumn="0" w:firstRowLastColumn="0" w:lastRowFirstColumn="0" w:lastRowLastColumn="0"/>
              <w:rPr>
                <w:lang w:val="fr-FR"/>
              </w:rPr>
            </w:pPr>
            <w:r w:rsidRPr="001F651C">
              <w:rPr>
                <w:lang w:val="fr-FR"/>
              </w:rPr>
              <w:t>+90 000 $</w:t>
            </w:r>
          </w:p>
        </w:tc>
      </w:tr>
    </w:tbl>
    <w:p w14:paraId="21D45E9A" w14:textId="77777777" w:rsidR="001F651C" w:rsidRDefault="001F651C"/>
    <w:p w14:paraId="0EC55B4C" w14:textId="77777777" w:rsidR="000E47FA" w:rsidRDefault="00000000">
      <w:pPr>
        <w:pStyle w:val="Titre2"/>
      </w:pPr>
      <w:r>
        <w:lastRenderedPageBreak/>
        <w:t>7. Évaluation de l’impact sociétal</w:t>
      </w:r>
    </w:p>
    <w:p w14:paraId="444C30CD" w14:textId="77777777" w:rsidR="000E47FA" w:rsidRDefault="00000000">
      <w:r>
        <w:t>BAAK contribuera à :</w:t>
      </w:r>
      <w:r>
        <w:br/>
        <w:t>• Réduire la pollution urbaine et les maladies liées aux déchets.</w:t>
      </w:r>
      <w:r>
        <w:br/>
        <w:t>• Créer de l’emploi vert (collecteurs, agents de tri, data analysts environnementaux).</w:t>
      </w:r>
      <w:r>
        <w:br/>
        <w:t>• Sensibiliser les citoyens à la propreté urbaine.</w:t>
      </w:r>
      <w:r>
        <w:br/>
        <w:t>• Renforcer la transparence et l’efficacité des services municipaux.</w:t>
      </w:r>
    </w:p>
    <w:sectPr w:rsidR="000E47FA"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abstractNum w:abstractNumId="9" w15:restartNumberingAfterBreak="0">
    <w:nsid w:val="36C90AC8"/>
    <w:multiLevelType w:val="multilevel"/>
    <w:tmpl w:val="9C3AE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751FC0"/>
    <w:multiLevelType w:val="multilevel"/>
    <w:tmpl w:val="74D6D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023A7B"/>
    <w:multiLevelType w:val="multilevel"/>
    <w:tmpl w:val="940C2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4872537">
    <w:abstractNumId w:val="8"/>
  </w:num>
  <w:num w:numId="2" w16cid:durableId="562377546">
    <w:abstractNumId w:val="6"/>
  </w:num>
  <w:num w:numId="3" w16cid:durableId="521094378">
    <w:abstractNumId w:val="5"/>
  </w:num>
  <w:num w:numId="4" w16cid:durableId="1892036550">
    <w:abstractNumId w:val="4"/>
  </w:num>
  <w:num w:numId="5" w16cid:durableId="734472286">
    <w:abstractNumId w:val="7"/>
  </w:num>
  <w:num w:numId="6" w16cid:durableId="457602909">
    <w:abstractNumId w:val="3"/>
  </w:num>
  <w:num w:numId="7" w16cid:durableId="1906985970">
    <w:abstractNumId w:val="2"/>
  </w:num>
  <w:num w:numId="8" w16cid:durableId="540290938">
    <w:abstractNumId w:val="1"/>
  </w:num>
  <w:num w:numId="9" w16cid:durableId="224413484">
    <w:abstractNumId w:val="0"/>
  </w:num>
  <w:num w:numId="10" w16cid:durableId="729960526">
    <w:abstractNumId w:val="10"/>
  </w:num>
  <w:num w:numId="11" w16cid:durableId="1287196133">
    <w:abstractNumId w:val="11"/>
  </w:num>
  <w:num w:numId="12" w16cid:durableId="835771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E47FA"/>
    <w:rsid w:val="0015074B"/>
    <w:rsid w:val="001F651C"/>
    <w:rsid w:val="0029639D"/>
    <w:rsid w:val="00326F90"/>
    <w:rsid w:val="00410906"/>
    <w:rsid w:val="004D2C1D"/>
    <w:rsid w:val="00A4380F"/>
    <w:rsid w:val="00A6505B"/>
    <w:rsid w:val="00AA1D8D"/>
    <w:rsid w:val="00B47730"/>
    <w:rsid w:val="00B65F9C"/>
    <w:rsid w:val="00C075C7"/>
    <w:rsid w:val="00CB0664"/>
    <w:rsid w:val="00E91112"/>
    <w:rsid w:val="00F5575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6A8E6E"/>
  <w14:defaultImageDpi w14:val="300"/>
  <w15:docId w15:val="{A30FC58C-B89E-4CD4-85D0-E70E00052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Tableausimple1">
    <w:name w:val="Plain Table 1"/>
    <w:basedOn w:val="TableauNormal"/>
    <w:uiPriority w:val="99"/>
    <w:rsid w:val="001F651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lledetableauclaire">
    <w:name w:val="Grid Table Light"/>
    <w:basedOn w:val="TableauNormal"/>
    <w:uiPriority w:val="99"/>
    <w:rsid w:val="00B65F9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auGrille4">
    <w:name w:val="Grid Table 4"/>
    <w:basedOn w:val="TableauNormal"/>
    <w:uiPriority w:val="49"/>
    <w:rsid w:val="0041090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638636">
      <w:bodyDiv w:val="1"/>
      <w:marLeft w:val="0"/>
      <w:marRight w:val="0"/>
      <w:marTop w:val="0"/>
      <w:marBottom w:val="0"/>
      <w:divBdr>
        <w:top w:val="none" w:sz="0" w:space="0" w:color="auto"/>
        <w:left w:val="none" w:sz="0" w:space="0" w:color="auto"/>
        <w:bottom w:val="none" w:sz="0" w:space="0" w:color="auto"/>
        <w:right w:val="none" w:sz="0" w:space="0" w:color="auto"/>
      </w:divBdr>
      <w:divsChild>
        <w:div w:id="15653345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88977363">
      <w:bodyDiv w:val="1"/>
      <w:marLeft w:val="0"/>
      <w:marRight w:val="0"/>
      <w:marTop w:val="0"/>
      <w:marBottom w:val="0"/>
      <w:divBdr>
        <w:top w:val="none" w:sz="0" w:space="0" w:color="auto"/>
        <w:left w:val="none" w:sz="0" w:space="0" w:color="auto"/>
        <w:bottom w:val="none" w:sz="0" w:space="0" w:color="auto"/>
        <w:right w:val="none" w:sz="0" w:space="0" w:color="auto"/>
      </w:divBdr>
    </w:div>
    <w:div w:id="368721189">
      <w:bodyDiv w:val="1"/>
      <w:marLeft w:val="0"/>
      <w:marRight w:val="0"/>
      <w:marTop w:val="0"/>
      <w:marBottom w:val="0"/>
      <w:divBdr>
        <w:top w:val="none" w:sz="0" w:space="0" w:color="auto"/>
        <w:left w:val="none" w:sz="0" w:space="0" w:color="auto"/>
        <w:bottom w:val="none" w:sz="0" w:space="0" w:color="auto"/>
        <w:right w:val="none" w:sz="0" w:space="0" w:color="auto"/>
      </w:divBdr>
    </w:div>
    <w:div w:id="422993209">
      <w:bodyDiv w:val="1"/>
      <w:marLeft w:val="0"/>
      <w:marRight w:val="0"/>
      <w:marTop w:val="0"/>
      <w:marBottom w:val="0"/>
      <w:divBdr>
        <w:top w:val="none" w:sz="0" w:space="0" w:color="auto"/>
        <w:left w:val="none" w:sz="0" w:space="0" w:color="auto"/>
        <w:bottom w:val="none" w:sz="0" w:space="0" w:color="auto"/>
        <w:right w:val="none" w:sz="0" w:space="0" w:color="auto"/>
      </w:divBdr>
    </w:div>
    <w:div w:id="532765760">
      <w:bodyDiv w:val="1"/>
      <w:marLeft w:val="0"/>
      <w:marRight w:val="0"/>
      <w:marTop w:val="0"/>
      <w:marBottom w:val="0"/>
      <w:divBdr>
        <w:top w:val="none" w:sz="0" w:space="0" w:color="auto"/>
        <w:left w:val="none" w:sz="0" w:space="0" w:color="auto"/>
        <w:bottom w:val="none" w:sz="0" w:space="0" w:color="auto"/>
        <w:right w:val="none" w:sz="0" w:space="0" w:color="auto"/>
      </w:divBdr>
    </w:div>
    <w:div w:id="601499163">
      <w:bodyDiv w:val="1"/>
      <w:marLeft w:val="0"/>
      <w:marRight w:val="0"/>
      <w:marTop w:val="0"/>
      <w:marBottom w:val="0"/>
      <w:divBdr>
        <w:top w:val="none" w:sz="0" w:space="0" w:color="auto"/>
        <w:left w:val="none" w:sz="0" w:space="0" w:color="auto"/>
        <w:bottom w:val="none" w:sz="0" w:space="0" w:color="auto"/>
        <w:right w:val="none" w:sz="0" w:space="0" w:color="auto"/>
      </w:divBdr>
    </w:div>
    <w:div w:id="649018244">
      <w:bodyDiv w:val="1"/>
      <w:marLeft w:val="0"/>
      <w:marRight w:val="0"/>
      <w:marTop w:val="0"/>
      <w:marBottom w:val="0"/>
      <w:divBdr>
        <w:top w:val="none" w:sz="0" w:space="0" w:color="auto"/>
        <w:left w:val="none" w:sz="0" w:space="0" w:color="auto"/>
        <w:bottom w:val="none" w:sz="0" w:space="0" w:color="auto"/>
        <w:right w:val="none" w:sz="0" w:space="0" w:color="auto"/>
      </w:divBdr>
    </w:div>
    <w:div w:id="689835031">
      <w:bodyDiv w:val="1"/>
      <w:marLeft w:val="0"/>
      <w:marRight w:val="0"/>
      <w:marTop w:val="0"/>
      <w:marBottom w:val="0"/>
      <w:divBdr>
        <w:top w:val="none" w:sz="0" w:space="0" w:color="auto"/>
        <w:left w:val="none" w:sz="0" w:space="0" w:color="auto"/>
        <w:bottom w:val="none" w:sz="0" w:space="0" w:color="auto"/>
        <w:right w:val="none" w:sz="0" w:space="0" w:color="auto"/>
      </w:divBdr>
    </w:div>
    <w:div w:id="741804022">
      <w:bodyDiv w:val="1"/>
      <w:marLeft w:val="0"/>
      <w:marRight w:val="0"/>
      <w:marTop w:val="0"/>
      <w:marBottom w:val="0"/>
      <w:divBdr>
        <w:top w:val="none" w:sz="0" w:space="0" w:color="auto"/>
        <w:left w:val="none" w:sz="0" w:space="0" w:color="auto"/>
        <w:bottom w:val="none" w:sz="0" w:space="0" w:color="auto"/>
        <w:right w:val="none" w:sz="0" w:space="0" w:color="auto"/>
      </w:divBdr>
    </w:div>
    <w:div w:id="763693714">
      <w:bodyDiv w:val="1"/>
      <w:marLeft w:val="0"/>
      <w:marRight w:val="0"/>
      <w:marTop w:val="0"/>
      <w:marBottom w:val="0"/>
      <w:divBdr>
        <w:top w:val="none" w:sz="0" w:space="0" w:color="auto"/>
        <w:left w:val="none" w:sz="0" w:space="0" w:color="auto"/>
        <w:bottom w:val="none" w:sz="0" w:space="0" w:color="auto"/>
        <w:right w:val="none" w:sz="0" w:space="0" w:color="auto"/>
      </w:divBdr>
    </w:div>
    <w:div w:id="879636711">
      <w:bodyDiv w:val="1"/>
      <w:marLeft w:val="0"/>
      <w:marRight w:val="0"/>
      <w:marTop w:val="0"/>
      <w:marBottom w:val="0"/>
      <w:divBdr>
        <w:top w:val="none" w:sz="0" w:space="0" w:color="auto"/>
        <w:left w:val="none" w:sz="0" w:space="0" w:color="auto"/>
        <w:bottom w:val="none" w:sz="0" w:space="0" w:color="auto"/>
        <w:right w:val="none" w:sz="0" w:space="0" w:color="auto"/>
      </w:divBdr>
    </w:div>
    <w:div w:id="980766785">
      <w:bodyDiv w:val="1"/>
      <w:marLeft w:val="0"/>
      <w:marRight w:val="0"/>
      <w:marTop w:val="0"/>
      <w:marBottom w:val="0"/>
      <w:divBdr>
        <w:top w:val="none" w:sz="0" w:space="0" w:color="auto"/>
        <w:left w:val="none" w:sz="0" w:space="0" w:color="auto"/>
        <w:bottom w:val="none" w:sz="0" w:space="0" w:color="auto"/>
        <w:right w:val="none" w:sz="0" w:space="0" w:color="auto"/>
      </w:divBdr>
    </w:div>
    <w:div w:id="1041789461">
      <w:bodyDiv w:val="1"/>
      <w:marLeft w:val="0"/>
      <w:marRight w:val="0"/>
      <w:marTop w:val="0"/>
      <w:marBottom w:val="0"/>
      <w:divBdr>
        <w:top w:val="none" w:sz="0" w:space="0" w:color="auto"/>
        <w:left w:val="none" w:sz="0" w:space="0" w:color="auto"/>
        <w:bottom w:val="none" w:sz="0" w:space="0" w:color="auto"/>
        <w:right w:val="none" w:sz="0" w:space="0" w:color="auto"/>
      </w:divBdr>
    </w:div>
    <w:div w:id="1126581534">
      <w:bodyDiv w:val="1"/>
      <w:marLeft w:val="0"/>
      <w:marRight w:val="0"/>
      <w:marTop w:val="0"/>
      <w:marBottom w:val="0"/>
      <w:divBdr>
        <w:top w:val="none" w:sz="0" w:space="0" w:color="auto"/>
        <w:left w:val="none" w:sz="0" w:space="0" w:color="auto"/>
        <w:bottom w:val="none" w:sz="0" w:space="0" w:color="auto"/>
        <w:right w:val="none" w:sz="0" w:space="0" w:color="auto"/>
      </w:divBdr>
    </w:div>
    <w:div w:id="1163623157">
      <w:bodyDiv w:val="1"/>
      <w:marLeft w:val="0"/>
      <w:marRight w:val="0"/>
      <w:marTop w:val="0"/>
      <w:marBottom w:val="0"/>
      <w:divBdr>
        <w:top w:val="none" w:sz="0" w:space="0" w:color="auto"/>
        <w:left w:val="none" w:sz="0" w:space="0" w:color="auto"/>
        <w:bottom w:val="none" w:sz="0" w:space="0" w:color="auto"/>
        <w:right w:val="none" w:sz="0" w:space="0" w:color="auto"/>
      </w:divBdr>
    </w:div>
    <w:div w:id="1225721804">
      <w:bodyDiv w:val="1"/>
      <w:marLeft w:val="0"/>
      <w:marRight w:val="0"/>
      <w:marTop w:val="0"/>
      <w:marBottom w:val="0"/>
      <w:divBdr>
        <w:top w:val="none" w:sz="0" w:space="0" w:color="auto"/>
        <w:left w:val="none" w:sz="0" w:space="0" w:color="auto"/>
        <w:bottom w:val="none" w:sz="0" w:space="0" w:color="auto"/>
        <w:right w:val="none" w:sz="0" w:space="0" w:color="auto"/>
      </w:divBdr>
      <w:divsChild>
        <w:div w:id="12495822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4068365">
      <w:bodyDiv w:val="1"/>
      <w:marLeft w:val="0"/>
      <w:marRight w:val="0"/>
      <w:marTop w:val="0"/>
      <w:marBottom w:val="0"/>
      <w:divBdr>
        <w:top w:val="none" w:sz="0" w:space="0" w:color="auto"/>
        <w:left w:val="none" w:sz="0" w:space="0" w:color="auto"/>
        <w:bottom w:val="none" w:sz="0" w:space="0" w:color="auto"/>
        <w:right w:val="none" w:sz="0" w:space="0" w:color="auto"/>
      </w:divBdr>
    </w:div>
    <w:div w:id="1317494239">
      <w:bodyDiv w:val="1"/>
      <w:marLeft w:val="0"/>
      <w:marRight w:val="0"/>
      <w:marTop w:val="0"/>
      <w:marBottom w:val="0"/>
      <w:divBdr>
        <w:top w:val="none" w:sz="0" w:space="0" w:color="auto"/>
        <w:left w:val="none" w:sz="0" w:space="0" w:color="auto"/>
        <w:bottom w:val="none" w:sz="0" w:space="0" w:color="auto"/>
        <w:right w:val="none" w:sz="0" w:space="0" w:color="auto"/>
      </w:divBdr>
    </w:div>
    <w:div w:id="1375886553">
      <w:bodyDiv w:val="1"/>
      <w:marLeft w:val="0"/>
      <w:marRight w:val="0"/>
      <w:marTop w:val="0"/>
      <w:marBottom w:val="0"/>
      <w:divBdr>
        <w:top w:val="none" w:sz="0" w:space="0" w:color="auto"/>
        <w:left w:val="none" w:sz="0" w:space="0" w:color="auto"/>
        <w:bottom w:val="none" w:sz="0" w:space="0" w:color="auto"/>
        <w:right w:val="none" w:sz="0" w:space="0" w:color="auto"/>
      </w:divBdr>
    </w:div>
    <w:div w:id="1378974419">
      <w:bodyDiv w:val="1"/>
      <w:marLeft w:val="0"/>
      <w:marRight w:val="0"/>
      <w:marTop w:val="0"/>
      <w:marBottom w:val="0"/>
      <w:divBdr>
        <w:top w:val="none" w:sz="0" w:space="0" w:color="auto"/>
        <w:left w:val="none" w:sz="0" w:space="0" w:color="auto"/>
        <w:bottom w:val="none" w:sz="0" w:space="0" w:color="auto"/>
        <w:right w:val="none" w:sz="0" w:space="0" w:color="auto"/>
      </w:divBdr>
    </w:div>
    <w:div w:id="1435902360">
      <w:bodyDiv w:val="1"/>
      <w:marLeft w:val="0"/>
      <w:marRight w:val="0"/>
      <w:marTop w:val="0"/>
      <w:marBottom w:val="0"/>
      <w:divBdr>
        <w:top w:val="none" w:sz="0" w:space="0" w:color="auto"/>
        <w:left w:val="none" w:sz="0" w:space="0" w:color="auto"/>
        <w:bottom w:val="none" w:sz="0" w:space="0" w:color="auto"/>
        <w:right w:val="none" w:sz="0" w:space="0" w:color="auto"/>
      </w:divBdr>
    </w:div>
    <w:div w:id="1442990902">
      <w:bodyDiv w:val="1"/>
      <w:marLeft w:val="0"/>
      <w:marRight w:val="0"/>
      <w:marTop w:val="0"/>
      <w:marBottom w:val="0"/>
      <w:divBdr>
        <w:top w:val="none" w:sz="0" w:space="0" w:color="auto"/>
        <w:left w:val="none" w:sz="0" w:space="0" w:color="auto"/>
        <w:bottom w:val="none" w:sz="0" w:space="0" w:color="auto"/>
        <w:right w:val="none" w:sz="0" w:space="0" w:color="auto"/>
      </w:divBdr>
      <w:divsChild>
        <w:div w:id="16912244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6724180">
      <w:bodyDiv w:val="1"/>
      <w:marLeft w:val="0"/>
      <w:marRight w:val="0"/>
      <w:marTop w:val="0"/>
      <w:marBottom w:val="0"/>
      <w:divBdr>
        <w:top w:val="none" w:sz="0" w:space="0" w:color="auto"/>
        <w:left w:val="none" w:sz="0" w:space="0" w:color="auto"/>
        <w:bottom w:val="none" w:sz="0" w:space="0" w:color="auto"/>
        <w:right w:val="none" w:sz="0" w:space="0" w:color="auto"/>
      </w:divBdr>
      <w:divsChild>
        <w:div w:id="4701717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0098561">
      <w:bodyDiv w:val="1"/>
      <w:marLeft w:val="0"/>
      <w:marRight w:val="0"/>
      <w:marTop w:val="0"/>
      <w:marBottom w:val="0"/>
      <w:divBdr>
        <w:top w:val="none" w:sz="0" w:space="0" w:color="auto"/>
        <w:left w:val="none" w:sz="0" w:space="0" w:color="auto"/>
        <w:bottom w:val="none" w:sz="0" w:space="0" w:color="auto"/>
        <w:right w:val="none" w:sz="0" w:space="0" w:color="auto"/>
      </w:divBdr>
    </w:div>
    <w:div w:id="190686693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844</TotalTime>
  <Pages>5</Pages>
  <Words>960</Words>
  <Characters>5281</Characters>
  <Application>Microsoft Office Word</Application>
  <DocSecurity>0</DocSecurity>
  <Lines>44</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6229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jephte lumaka</cp:lastModifiedBy>
  <cp:revision>5</cp:revision>
  <dcterms:created xsi:type="dcterms:W3CDTF">2013-12-23T23:15:00Z</dcterms:created>
  <dcterms:modified xsi:type="dcterms:W3CDTF">2025-05-20T03:39:00Z</dcterms:modified>
  <cp:category/>
</cp:coreProperties>
</file>